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2D53E" w14:textId="77777777" w:rsidR="00557DA6" w:rsidRPr="00557DA6" w:rsidRDefault="00557DA6" w:rsidP="00557DA6">
      <w:pPr>
        <w:shd w:val="clear" w:color="auto" w:fill="9B0014"/>
        <w:spacing w:line="225" w:lineRule="atLeast"/>
        <w:rPr>
          <w:rFonts w:ascii="Arial" w:eastAsia="Times New Roman" w:hAnsi="Arial" w:cs="Arial"/>
          <w:b/>
          <w:bCs/>
          <w:color w:val="FFFFFF"/>
        </w:rPr>
      </w:pPr>
      <w:r w:rsidRPr="00557DA6">
        <w:rPr>
          <w:rFonts w:ascii="Arial" w:eastAsia="Times New Roman" w:hAnsi="Arial" w:cs="Arial"/>
          <w:b/>
          <w:bCs/>
          <w:color w:val="FFFFFF"/>
        </w:rPr>
        <w:br/>
      </w:r>
      <w:proofErr w:type="spellStart"/>
      <w:r w:rsidRPr="00557DA6">
        <w:rPr>
          <w:rFonts w:ascii="Arial" w:eastAsia="Times New Roman" w:hAnsi="Arial" w:cs="Arial"/>
          <w:b/>
          <w:bCs/>
          <w:color w:val="FFFFFF"/>
        </w:rPr>
        <w:t>Syllabus</w:t>
      </w:r>
      <w:proofErr w:type="spellEnd"/>
      <w:r w:rsidRPr="00557DA6">
        <w:rPr>
          <w:rFonts w:ascii="Arial" w:eastAsia="Times New Roman" w:hAnsi="Arial" w:cs="Arial"/>
          <w:b/>
          <w:bCs/>
          <w:color w:val="FFFFFF"/>
        </w:rPr>
        <w:t> </w:t>
      </w:r>
    </w:p>
    <w:tbl>
      <w:tblPr>
        <w:tblW w:w="14145" w:type="dxa"/>
        <w:tblBorders>
          <w:bottom w:val="dashed" w:sz="6" w:space="0" w:color="B2C7DE"/>
          <w:right w:val="dashed" w:sz="6" w:space="0" w:color="B2C7DE"/>
        </w:tblBorders>
        <w:tblCellMar>
          <w:top w:w="30" w:type="dxa"/>
          <w:left w:w="75" w:type="dxa"/>
          <w:bottom w:w="30" w:type="dxa"/>
          <w:right w:w="75" w:type="dxa"/>
        </w:tblCellMar>
        <w:tblLook w:val="04A0" w:firstRow="1" w:lastRow="0" w:firstColumn="1" w:lastColumn="0" w:noHBand="0" w:noVBand="1"/>
      </w:tblPr>
      <w:tblGrid>
        <w:gridCol w:w="3780"/>
        <w:gridCol w:w="10365"/>
      </w:tblGrid>
      <w:tr w:rsidR="00557DA6" w:rsidRPr="00557DA6" w14:paraId="1CB172D7" w14:textId="77777777" w:rsidTr="00557DA6">
        <w:tc>
          <w:tcPr>
            <w:tcW w:w="3780" w:type="dxa"/>
            <w:tcBorders>
              <w:top w:val="dashed" w:sz="6" w:space="0" w:color="B2C7DE"/>
              <w:left w:val="dashed" w:sz="6" w:space="0" w:color="B2C7DE"/>
            </w:tcBorders>
            <w:vAlign w:val="center"/>
            <w:hideMark/>
          </w:tcPr>
          <w:p w14:paraId="3F9B910D" w14:textId="77777777" w:rsidR="00557DA6" w:rsidRPr="00557DA6" w:rsidRDefault="00557DA6" w:rsidP="00557DA6">
            <w:pPr>
              <w:spacing w:line="375" w:lineRule="atLeast"/>
              <w:jc w:val="center"/>
              <w:rPr>
                <w:rFonts w:ascii="Arial" w:eastAsia="Times New Roman" w:hAnsi="Arial" w:cs="Arial"/>
                <w:sz w:val="18"/>
                <w:szCs w:val="18"/>
              </w:rPr>
            </w:pPr>
            <w:r w:rsidRPr="00557DA6">
              <w:rPr>
                <w:rFonts w:ascii="Arial" w:eastAsia="Times New Roman" w:hAnsi="Arial" w:cs="Arial"/>
                <w:sz w:val="18"/>
                <w:szCs w:val="18"/>
              </w:rPr>
              <w:t>Prerequisiti:</w:t>
            </w:r>
          </w:p>
        </w:tc>
        <w:tc>
          <w:tcPr>
            <w:tcW w:w="0" w:type="auto"/>
            <w:tcBorders>
              <w:top w:val="dashed" w:sz="6" w:space="0" w:color="B2C7DE"/>
              <w:left w:val="dashed" w:sz="6" w:space="0" w:color="B2C7DE"/>
            </w:tcBorders>
            <w:vAlign w:val="center"/>
            <w:hideMark/>
          </w:tcPr>
          <w:p w14:paraId="4E187E48" w14:textId="77777777" w:rsidR="00557DA6" w:rsidRPr="00557DA6" w:rsidRDefault="00557DA6" w:rsidP="00557DA6">
            <w:pPr>
              <w:spacing w:line="375" w:lineRule="atLeast"/>
              <w:jc w:val="center"/>
              <w:rPr>
                <w:rFonts w:ascii="Arial" w:eastAsia="Times New Roman" w:hAnsi="Arial" w:cs="Arial"/>
                <w:sz w:val="18"/>
                <w:szCs w:val="18"/>
              </w:rPr>
            </w:pPr>
            <w:r w:rsidRPr="00557DA6">
              <w:rPr>
                <w:rFonts w:ascii="Arial" w:eastAsia="Times New Roman" w:hAnsi="Arial" w:cs="Arial"/>
                <w:sz w:val="18"/>
                <w:szCs w:val="18"/>
              </w:rPr>
              <w:t>Conoscenze di base di chimica, fisica, biologia, anatomia e fisiologia, biochimica e tossicologia, microbiologia e patologia generale (non vi sono peraltro propedeuticità obbligatorie).</w:t>
            </w:r>
          </w:p>
        </w:tc>
      </w:tr>
      <w:tr w:rsidR="00557DA6" w:rsidRPr="00557DA6" w14:paraId="56CD7D82" w14:textId="77777777" w:rsidTr="00557DA6">
        <w:tc>
          <w:tcPr>
            <w:tcW w:w="3780" w:type="dxa"/>
            <w:tcBorders>
              <w:top w:val="dashed" w:sz="6" w:space="0" w:color="B2C7DE"/>
              <w:left w:val="dashed" w:sz="6" w:space="0" w:color="B2C7DE"/>
            </w:tcBorders>
            <w:vAlign w:val="center"/>
            <w:hideMark/>
          </w:tcPr>
          <w:p w14:paraId="5E8F5E0C" w14:textId="77777777" w:rsidR="00557DA6" w:rsidRPr="00557DA6" w:rsidRDefault="00557DA6" w:rsidP="00557DA6">
            <w:pPr>
              <w:spacing w:line="375" w:lineRule="atLeast"/>
              <w:jc w:val="center"/>
              <w:rPr>
                <w:rFonts w:ascii="Arial" w:eastAsia="Times New Roman" w:hAnsi="Arial" w:cs="Arial"/>
                <w:sz w:val="18"/>
                <w:szCs w:val="18"/>
              </w:rPr>
            </w:pPr>
            <w:r w:rsidRPr="00557DA6">
              <w:rPr>
                <w:rFonts w:ascii="Arial" w:eastAsia="Times New Roman" w:hAnsi="Arial" w:cs="Arial"/>
                <w:sz w:val="18"/>
                <w:szCs w:val="18"/>
              </w:rPr>
              <w:t xml:space="preserve">Conoscenze e </w:t>
            </w:r>
            <w:proofErr w:type="spellStart"/>
            <w:r w:rsidRPr="00557DA6">
              <w:rPr>
                <w:rFonts w:ascii="Arial" w:eastAsia="Times New Roman" w:hAnsi="Arial" w:cs="Arial"/>
                <w:sz w:val="18"/>
                <w:szCs w:val="18"/>
              </w:rPr>
              <w:t>abilita'</w:t>
            </w:r>
            <w:proofErr w:type="spellEnd"/>
            <w:r w:rsidRPr="00557DA6">
              <w:rPr>
                <w:rFonts w:ascii="Arial" w:eastAsia="Times New Roman" w:hAnsi="Arial" w:cs="Arial"/>
                <w:sz w:val="18"/>
                <w:szCs w:val="18"/>
              </w:rPr>
              <w:t xml:space="preserve"> da acquisire:</w:t>
            </w:r>
          </w:p>
        </w:tc>
        <w:tc>
          <w:tcPr>
            <w:tcW w:w="0" w:type="auto"/>
            <w:tcBorders>
              <w:top w:val="dashed" w:sz="6" w:space="0" w:color="B2C7DE"/>
              <w:left w:val="dashed" w:sz="6" w:space="0" w:color="B2C7DE"/>
            </w:tcBorders>
            <w:vAlign w:val="center"/>
            <w:hideMark/>
          </w:tcPr>
          <w:p w14:paraId="3D17D830" w14:textId="17216290" w:rsidR="00557DA6" w:rsidRPr="00557DA6" w:rsidRDefault="00557DA6" w:rsidP="00557DA6">
            <w:pPr>
              <w:spacing w:line="375" w:lineRule="atLeast"/>
              <w:jc w:val="center"/>
              <w:rPr>
                <w:rFonts w:ascii="Arial" w:eastAsia="Times New Roman" w:hAnsi="Arial" w:cs="Arial"/>
                <w:sz w:val="18"/>
                <w:szCs w:val="18"/>
              </w:rPr>
            </w:pPr>
            <w:r w:rsidRPr="00557DA6">
              <w:rPr>
                <w:rFonts w:ascii="Arial" w:eastAsia="Times New Roman" w:hAnsi="Arial" w:cs="Arial"/>
                <w:sz w:val="18"/>
                <w:szCs w:val="18"/>
              </w:rPr>
              <w:t>MEDICINA DEL LAVORO:</w:t>
            </w:r>
            <w:r w:rsidRPr="00557DA6">
              <w:rPr>
                <w:rFonts w:ascii="Arial" w:eastAsia="Times New Roman" w:hAnsi="Arial" w:cs="Arial"/>
                <w:sz w:val="18"/>
                <w:szCs w:val="18"/>
              </w:rPr>
              <w:br/>
              <w:t>Conoscere i principali aspetti legislativi relativi alla Medicina del Lavoro e l'organizzazione dei servizi di prevenzione. Conoscere i principali fattori di rischio e le principali patologie connesse con l'attività lavorativa. Conoscere i criteri per la tutela giuridico-assicurativa e le misure di prevenzione primaria e secondaria da mettere in atto.</w:t>
            </w:r>
            <w:r w:rsidRPr="00557DA6">
              <w:rPr>
                <w:rFonts w:ascii="Arial" w:eastAsia="Times New Roman" w:hAnsi="Arial" w:cs="Arial"/>
                <w:sz w:val="18"/>
                <w:szCs w:val="18"/>
              </w:rPr>
              <w:br/>
              <w:t>IGIENE DEL LAVORO:</w:t>
            </w:r>
            <w:r w:rsidRPr="00557DA6">
              <w:rPr>
                <w:rFonts w:ascii="Arial" w:eastAsia="Times New Roman" w:hAnsi="Arial" w:cs="Arial"/>
                <w:sz w:val="18"/>
                <w:szCs w:val="18"/>
              </w:rPr>
              <w:br/>
              <w:t>Conoscere i principi e le metodologie operative di base dell’Igiene del Lavoro in diversi contesti occupazionali, con particolare riferimento alla valutazione del rischio da agenti chimici e fisici incluse le modalità di misura, la valutazione dei risultati, le misure di prevenzione e protezione da adottare.</w:t>
            </w:r>
            <w:r w:rsidRPr="00557DA6">
              <w:rPr>
                <w:rFonts w:ascii="Arial" w:eastAsia="Times New Roman" w:hAnsi="Arial" w:cs="Arial"/>
                <w:sz w:val="18"/>
                <w:szCs w:val="18"/>
              </w:rPr>
              <w:br/>
              <w:t>MEDICINA LEGALE:</w:t>
            </w:r>
            <w:r w:rsidRPr="00557DA6">
              <w:rPr>
                <w:rFonts w:ascii="Arial" w:eastAsia="Times New Roman" w:hAnsi="Arial" w:cs="Arial"/>
                <w:sz w:val="18"/>
                <w:szCs w:val="18"/>
              </w:rPr>
              <w:br/>
            </w:r>
            <w:r w:rsidR="005C7FE6" w:rsidRPr="005C7FE6">
              <w:rPr>
                <w:rFonts w:ascii="Arial" w:eastAsia="Times New Roman" w:hAnsi="Arial" w:cs="Arial"/>
                <w:color w:val="000000"/>
                <w:highlight w:val="yellow"/>
              </w:rPr>
              <w:t xml:space="preserve">Il corso si propone di fornire le conoscenze di base della Medicina Legale propedeutiche alla formazione di specifiche competenze professionali. In particolare il corso si propone di fornire conoscenze di diritto penale e civile, leggi </w:t>
            </w:r>
            <w:proofErr w:type="gramStart"/>
            <w:r w:rsidR="005C7FE6" w:rsidRPr="005C7FE6">
              <w:rPr>
                <w:rFonts w:ascii="Arial" w:eastAsia="Times New Roman" w:hAnsi="Arial" w:cs="Arial"/>
                <w:color w:val="000000"/>
                <w:highlight w:val="yellow"/>
              </w:rPr>
              <w:t>sanitarie,  servizio</w:t>
            </w:r>
            <w:proofErr w:type="gramEnd"/>
            <w:r w:rsidR="005C7FE6" w:rsidRPr="005C7FE6">
              <w:rPr>
                <w:rFonts w:ascii="Arial" w:eastAsia="Times New Roman" w:hAnsi="Arial" w:cs="Arial"/>
                <w:color w:val="000000"/>
                <w:highlight w:val="yellow"/>
              </w:rPr>
              <w:t xml:space="preserve"> sanitario nazionale, riguardanti le professioni sanitarie ed in questo ambito si esamineranno gli obblighi giuridici e la responsabilità professionale riferita al Tecnico della Prevenzione.</w:t>
            </w:r>
          </w:p>
        </w:tc>
      </w:tr>
      <w:tr w:rsidR="00557DA6" w:rsidRPr="00557DA6" w14:paraId="20512460" w14:textId="77777777" w:rsidTr="00557DA6">
        <w:tc>
          <w:tcPr>
            <w:tcW w:w="3780" w:type="dxa"/>
            <w:tcBorders>
              <w:top w:val="dashed" w:sz="6" w:space="0" w:color="B2C7DE"/>
              <w:left w:val="dashed" w:sz="6" w:space="0" w:color="B2C7DE"/>
            </w:tcBorders>
            <w:vAlign w:val="center"/>
            <w:hideMark/>
          </w:tcPr>
          <w:p w14:paraId="2454B66D" w14:textId="77777777" w:rsidR="00557DA6" w:rsidRPr="00557DA6" w:rsidRDefault="00557DA6" w:rsidP="00557DA6">
            <w:pPr>
              <w:spacing w:line="375" w:lineRule="atLeast"/>
              <w:jc w:val="center"/>
              <w:rPr>
                <w:rFonts w:ascii="Arial" w:eastAsia="Times New Roman" w:hAnsi="Arial" w:cs="Arial"/>
                <w:sz w:val="18"/>
                <w:szCs w:val="18"/>
              </w:rPr>
            </w:pPr>
            <w:proofErr w:type="spellStart"/>
            <w:r w:rsidRPr="00557DA6">
              <w:rPr>
                <w:rFonts w:ascii="Arial" w:eastAsia="Times New Roman" w:hAnsi="Arial" w:cs="Arial"/>
                <w:sz w:val="18"/>
                <w:szCs w:val="18"/>
              </w:rPr>
              <w:t>Modalita'</w:t>
            </w:r>
            <w:proofErr w:type="spellEnd"/>
            <w:r w:rsidRPr="00557DA6">
              <w:rPr>
                <w:rFonts w:ascii="Arial" w:eastAsia="Times New Roman" w:hAnsi="Arial" w:cs="Arial"/>
                <w:sz w:val="18"/>
                <w:szCs w:val="18"/>
              </w:rPr>
              <w:t xml:space="preserve"> di esame:</w:t>
            </w:r>
          </w:p>
        </w:tc>
        <w:tc>
          <w:tcPr>
            <w:tcW w:w="0" w:type="auto"/>
            <w:tcBorders>
              <w:top w:val="dashed" w:sz="6" w:space="0" w:color="B2C7DE"/>
              <w:left w:val="dashed" w:sz="6" w:space="0" w:color="B2C7DE"/>
            </w:tcBorders>
            <w:vAlign w:val="center"/>
            <w:hideMark/>
          </w:tcPr>
          <w:p w14:paraId="17C54349" w14:textId="6B69394D" w:rsidR="00557DA6" w:rsidRDefault="00557DA6" w:rsidP="00557DA6">
            <w:pPr>
              <w:spacing w:line="375" w:lineRule="atLeast"/>
              <w:jc w:val="center"/>
              <w:rPr>
                <w:rFonts w:ascii="Arial" w:eastAsia="Times New Roman" w:hAnsi="Arial" w:cs="Arial"/>
                <w:sz w:val="18"/>
                <w:szCs w:val="18"/>
              </w:rPr>
            </w:pPr>
            <w:r w:rsidRPr="00557DA6">
              <w:rPr>
                <w:rFonts w:ascii="Arial" w:eastAsia="Times New Roman" w:hAnsi="Arial" w:cs="Arial"/>
                <w:sz w:val="18"/>
                <w:szCs w:val="18"/>
              </w:rPr>
              <w:t>MEDICINA DEL LAVORO: orale</w:t>
            </w:r>
            <w:r w:rsidRPr="00557DA6">
              <w:rPr>
                <w:rFonts w:ascii="Arial" w:eastAsia="Times New Roman" w:hAnsi="Arial" w:cs="Arial"/>
                <w:sz w:val="18"/>
                <w:szCs w:val="18"/>
              </w:rPr>
              <w:br/>
            </w:r>
            <w:r w:rsidRPr="00557DA6">
              <w:rPr>
                <w:rFonts w:ascii="Arial" w:eastAsia="Times New Roman" w:hAnsi="Arial" w:cs="Arial"/>
                <w:sz w:val="18"/>
                <w:szCs w:val="18"/>
              </w:rPr>
              <w:br/>
              <w:t>IGIENE DEL LAVORO: orale</w:t>
            </w:r>
            <w:r w:rsidRPr="00557DA6">
              <w:rPr>
                <w:rFonts w:ascii="Arial" w:eastAsia="Times New Roman" w:hAnsi="Arial" w:cs="Arial"/>
                <w:sz w:val="18"/>
                <w:szCs w:val="18"/>
              </w:rPr>
              <w:br/>
            </w:r>
            <w:r w:rsidRPr="00557DA6">
              <w:rPr>
                <w:rFonts w:ascii="Arial" w:eastAsia="Times New Roman" w:hAnsi="Arial" w:cs="Arial"/>
                <w:sz w:val="18"/>
                <w:szCs w:val="18"/>
              </w:rPr>
              <w:br/>
            </w:r>
            <w:r w:rsidRPr="005C7FE6">
              <w:rPr>
                <w:rFonts w:ascii="Arial" w:eastAsia="Times New Roman" w:hAnsi="Arial" w:cs="Arial"/>
                <w:sz w:val="18"/>
                <w:szCs w:val="18"/>
                <w:highlight w:val="yellow"/>
              </w:rPr>
              <w:t xml:space="preserve">MEDICINA LEGALE: </w:t>
            </w:r>
            <w:r w:rsidR="005C7FE6" w:rsidRPr="005C7FE6">
              <w:rPr>
                <w:rFonts w:ascii="Arial" w:eastAsia="Times New Roman" w:hAnsi="Arial" w:cs="Arial"/>
                <w:color w:val="000000"/>
                <w:highlight w:val="yellow"/>
              </w:rPr>
              <w:t>esame scritto con test a risposte multiple.</w:t>
            </w:r>
          </w:p>
          <w:p w14:paraId="60E7310A" w14:textId="6BC9DEB4" w:rsidR="00557DA6" w:rsidRPr="00557DA6" w:rsidRDefault="00557DA6" w:rsidP="00557DA6">
            <w:pPr>
              <w:spacing w:line="375" w:lineRule="atLeast"/>
              <w:jc w:val="center"/>
              <w:rPr>
                <w:rFonts w:ascii="Arial" w:eastAsia="Times New Roman" w:hAnsi="Arial" w:cs="Arial"/>
                <w:sz w:val="18"/>
                <w:szCs w:val="18"/>
              </w:rPr>
            </w:pPr>
            <w:proofErr w:type="gramStart"/>
            <w:r w:rsidRPr="00557DA6">
              <w:rPr>
                <w:rFonts w:ascii="Arial" w:eastAsia="Times New Roman" w:hAnsi="Arial" w:cs="Arial"/>
                <w:sz w:val="18"/>
                <w:szCs w:val="18"/>
                <w:highlight w:val="yellow"/>
              </w:rPr>
              <w:t>E’</w:t>
            </w:r>
            <w:proofErr w:type="gramEnd"/>
            <w:r w:rsidRPr="00557DA6">
              <w:rPr>
                <w:rFonts w:ascii="Arial" w:eastAsia="Times New Roman" w:hAnsi="Arial" w:cs="Arial"/>
                <w:sz w:val="18"/>
                <w:szCs w:val="18"/>
                <w:highlight w:val="yellow"/>
              </w:rPr>
              <w:t xml:space="preserve"> vietato l’uso di qualsiasi strumento di Intelligenza Artificiale per lo svolgimento di tutte le prove.</w:t>
            </w:r>
          </w:p>
        </w:tc>
      </w:tr>
      <w:tr w:rsidR="00557DA6" w:rsidRPr="00557DA6" w14:paraId="6333BE49" w14:textId="77777777" w:rsidTr="00557DA6">
        <w:tc>
          <w:tcPr>
            <w:tcW w:w="3780" w:type="dxa"/>
            <w:tcBorders>
              <w:top w:val="dashed" w:sz="6" w:space="0" w:color="B2C7DE"/>
              <w:left w:val="dashed" w:sz="6" w:space="0" w:color="B2C7DE"/>
            </w:tcBorders>
            <w:vAlign w:val="center"/>
            <w:hideMark/>
          </w:tcPr>
          <w:p w14:paraId="63ED4540" w14:textId="77777777" w:rsidR="00557DA6" w:rsidRPr="00557DA6" w:rsidRDefault="00557DA6" w:rsidP="00557DA6">
            <w:pPr>
              <w:spacing w:line="375" w:lineRule="atLeast"/>
              <w:jc w:val="center"/>
              <w:rPr>
                <w:rFonts w:ascii="Arial" w:eastAsia="Times New Roman" w:hAnsi="Arial" w:cs="Arial"/>
                <w:sz w:val="18"/>
                <w:szCs w:val="18"/>
              </w:rPr>
            </w:pPr>
            <w:r w:rsidRPr="00557DA6">
              <w:rPr>
                <w:rFonts w:ascii="Arial" w:eastAsia="Times New Roman" w:hAnsi="Arial" w:cs="Arial"/>
                <w:sz w:val="18"/>
                <w:szCs w:val="18"/>
              </w:rPr>
              <w:t>Criteri di valutazione:</w:t>
            </w:r>
          </w:p>
        </w:tc>
        <w:tc>
          <w:tcPr>
            <w:tcW w:w="0" w:type="auto"/>
            <w:tcBorders>
              <w:top w:val="dashed" w:sz="6" w:space="0" w:color="B2C7DE"/>
              <w:left w:val="dashed" w:sz="6" w:space="0" w:color="B2C7DE"/>
            </w:tcBorders>
            <w:vAlign w:val="center"/>
            <w:hideMark/>
          </w:tcPr>
          <w:p w14:paraId="208681F1" w14:textId="77777777" w:rsidR="00557DA6" w:rsidRPr="00557DA6" w:rsidRDefault="00557DA6" w:rsidP="00557DA6">
            <w:pPr>
              <w:spacing w:line="375" w:lineRule="atLeast"/>
              <w:jc w:val="center"/>
              <w:rPr>
                <w:rFonts w:ascii="Arial" w:eastAsia="Times New Roman" w:hAnsi="Arial" w:cs="Arial"/>
                <w:sz w:val="18"/>
                <w:szCs w:val="18"/>
              </w:rPr>
            </w:pPr>
            <w:r w:rsidRPr="00557DA6">
              <w:rPr>
                <w:rFonts w:ascii="Arial" w:eastAsia="Times New Roman" w:hAnsi="Arial" w:cs="Arial"/>
                <w:sz w:val="18"/>
                <w:szCs w:val="18"/>
              </w:rPr>
              <w:t>Verifica delle conoscenze acquisite nei vari ambiti e della capacità dello studente di utilizzarle per affrontare problemi pratici.</w:t>
            </w:r>
          </w:p>
        </w:tc>
      </w:tr>
      <w:tr w:rsidR="00557DA6" w:rsidRPr="00557DA6" w14:paraId="359A15BD" w14:textId="77777777" w:rsidTr="00557DA6">
        <w:tc>
          <w:tcPr>
            <w:tcW w:w="3780" w:type="dxa"/>
            <w:tcBorders>
              <w:top w:val="dashed" w:sz="6" w:space="0" w:color="B2C7DE"/>
              <w:left w:val="dashed" w:sz="6" w:space="0" w:color="B2C7DE"/>
            </w:tcBorders>
            <w:vAlign w:val="center"/>
            <w:hideMark/>
          </w:tcPr>
          <w:p w14:paraId="5317D826" w14:textId="77777777" w:rsidR="00557DA6" w:rsidRPr="00557DA6" w:rsidRDefault="00557DA6" w:rsidP="00557DA6">
            <w:pPr>
              <w:spacing w:line="375" w:lineRule="atLeast"/>
              <w:jc w:val="center"/>
              <w:rPr>
                <w:rFonts w:ascii="Arial" w:eastAsia="Times New Roman" w:hAnsi="Arial" w:cs="Arial"/>
                <w:sz w:val="18"/>
                <w:szCs w:val="18"/>
              </w:rPr>
            </w:pPr>
            <w:r w:rsidRPr="00557DA6">
              <w:rPr>
                <w:rFonts w:ascii="Arial" w:eastAsia="Times New Roman" w:hAnsi="Arial" w:cs="Arial"/>
                <w:sz w:val="18"/>
                <w:szCs w:val="18"/>
              </w:rPr>
              <w:lastRenderedPageBreak/>
              <w:t>Contenuti:</w:t>
            </w:r>
          </w:p>
        </w:tc>
        <w:tc>
          <w:tcPr>
            <w:tcW w:w="0" w:type="auto"/>
            <w:tcBorders>
              <w:top w:val="dashed" w:sz="6" w:space="0" w:color="B2C7DE"/>
              <w:left w:val="dashed" w:sz="6" w:space="0" w:color="B2C7DE"/>
            </w:tcBorders>
            <w:vAlign w:val="center"/>
            <w:hideMark/>
          </w:tcPr>
          <w:p w14:paraId="41D2ADD2" w14:textId="77777777" w:rsidR="005C7FE6" w:rsidRDefault="00557DA6" w:rsidP="00557DA6">
            <w:pPr>
              <w:spacing w:line="375" w:lineRule="atLeast"/>
              <w:jc w:val="center"/>
              <w:rPr>
                <w:rFonts w:ascii="Arial" w:eastAsia="Times New Roman" w:hAnsi="Arial" w:cs="Arial"/>
                <w:color w:val="000000"/>
              </w:rPr>
            </w:pPr>
            <w:r w:rsidRPr="00557DA6">
              <w:rPr>
                <w:rFonts w:ascii="Arial" w:eastAsia="Times New Roman" w:hAnsi="Arial" w:cs="Arial"/>
                <w:sz w:val="18"/>
                <w:szCs w:val="18"/>
              </w:rPr>
              <w:t>MEDICINA DEL LAVORO:</w:t>
            </w:r>
            <w:r w:rsidRPr="00557DA6">
              <w:rPr>
                <w:rFonts w:ascii="Arial" w:eastAsia="Times New Roman" w:hAnsi="Arial" w:cs="Arial"/>
                <w:sz w:val="18"/>
                <w:szCs w:val="18"/>
              </w:rPr>
              <w:br/>
              <w:t>Storia ed evoluzione della medicina del lavoro: legislazione ed organizzazione dei servizi di prevenzione; assicurazione degli infortuni e delle malattie professionali. La sorveglianza sanitaria e gli obblighi del medico competente. Le misure di prevenzione collettive e individuali e l’organizzazione delle attività di primo soccorso. Rumore, vibrazioni, radiazioni ionizzanti e non ionizzanti, microclima e atmosfere compresse: condizioni di rischio e patologie correlate. Principi di ergonomia: posture e lavoro. Rischi nel lavoro al videoterminale e nel lavoro a turni e notturno. Epidemiologia delle patologie dell'apparato muscolo-scheletrico nelle attività lavorative. Valutazione del rischio nella movimentazione manuale dei carichi e nei movimenti ripetitivi dell'arto superiore e patologie connesse. Il benessere organizzativo ed il rischio stress lavoro correlato. Le principali patologie da esposizione a polveri e fibre e ad allergeni professionali; gli inquinanti indoor. Le patologie cutanee e da esposizione a solventi e metalli.</w:t>
            </w:r>
            <w:r w:rsidRPr="00557DA6">
              <w:rPr>
                <w:rFonts w:ascii="Arial" w:eastAsia="Times New Roman" w:hAnsi="Arial" w:cs="Arial"/>
                <w:sz w:val="18"/>
                <w:szCs w:val="18"/>
              </w:rPr>
              <w:br/>
              <w:t>IGIENE DEL LAVORO:</w:t>
            </w:r>
            <w:r w:rsidRPr="00557DA6">
              <w:rPr>
                <w:rFonts w:ascii="Arial" w:eastAsia="Times New Roman" w:hAnsi="Arial" w:cs="Arial"/>
                <w:sz w:val="18"/>
                <w:szCs w:val="18"/>
              </w:rPr>
              <w:br/>
              <w:t>Storia ed evoluzione dell’Igiene del lavoro. Legislazione esistente nel campo dell'igiene del lavoro. Strategie e programmazione di indagini di monitoraggio. Fattori di rischio chimico in ambiente di lavoro: definizioni, strumenti, metodi di misura (sistemi di campionamento, tecniche analitiche e qualità del dato). Metodi di misura e valutazione dell’esposizione per via cutanea negli ambienti di lavoro. Fattori di rischio fisico in ambiente di lavoro: strumenti, metodi di misura e interpretazione dei risultati. Il monitoraggio biologico nella valutazione dell'esposizione. Valutazione dei dati di Igiene Industriale e valori limite di esposizione. Cicli lavorativi e fattori di rischio connessi con l'attività. I cancerogeni professionali.</w:t>
            </w:r>
            <w:r w:rsidRPr="00557DA6">
              <w:rPr>
                <w:rFonts w:ascii="Arial" w:eastAsia="Times New Roman" w:hAnsi="Arial" w:cs="Arial"/>
                <w:sz w:val="18"/>
                <w:szCs w:val="18"/>
              </w:rPr>
              <w:br/>
            </w:r>
            <w:r w:rsidRPr="005C7FE6">
              <w:rPr>
                <w:rFonts w:ascii="Arial" w:eastAsia="Times New Roman" w:hAnsi="Arial" w:cs="Arial"/>
                <w:sz w:val="18"/>
                <w:szCs w:val="18"/>
                <w:highlight w:val="yellow"/>
              </w:rPr>
              <w:t>MEDICINA LEGALE:</w:t>
            </w:r>
            <w:r w:rsidRPr="005C7FE6">
              <w:rPr>
                <w:rFonts w:ascii="Arial" w:eastAsia="Times New Roman" w:hAnsi="Arial" w:cs="Arial"/>
                <w:sz w:val="18"/>
                <w:szCs w:val="18"/>
                <w:highlight w:val="yellow"/>
              </w:rPr>
              <w:br/>
            </w:r>
            <w:r w:rsidR="005C7FE6" w:rsidRPr="005C7FE6">
              <w:rPr>
                <w:rFonts w:ascii="Arial" w:eastAsia="Times New Roman" w:hAnsi="Arial" w:cs="Arial"/>
                <w:color w:val="000000"/>
                <w:highlight w:val="yellow"/>
              </w:rPr>
              <w:t xml:space="preserve">Principi generali: biomedicina e scienze forensi; ordinamento giuridico e norma giuridica; fonti di produzione e di cognizione del diritto; diritto pubblico e diritto privato, diritto costituzionale, principi di diritto penale: il Reato, il Reo, la Pena.  Vesti giuridiche.  Legislazione ed organizzazione Sanitaria Nazionale: Legge 833/78 e D.L successivi, ruoli, diritti e doveri. I diritti dell’assistito: il consenso, la convenzione di Oviedo e la bioetica. Trattamenti sanitari obbligatori; gli atti di disposizione del proprio corpo. Le professioni Sanitarie: generalità e </w:t>
            </w:r>
            <w:r w:rsidR="005C7FE6" w:rsidRPr="005C7FE6">
              <w:rPr>
                <w:rFonts w:ascii="Arial" w:eastAsia="Times New Roman" w:hAnsi="Arial" w:cs="Arial"/>
                <w:color w:val="000000"/>
                <w:highlight w:val="yellow"/>
              </w:rPr>
              <w:lastRenderedPageBreak/>
              <w:t>mansioni con particolare riguardo alla professione di tecnico della prevenzione. Il Referto, il segreto d’ufficio e professionale. Legge Gelli.</w:t>
            </w:r>
          </w:p>
          <w:p w14:paraId="54CC1DA5" w14:textId="4A633BB0" w:rsidR="00557DA6" w:rsidRPr="00557DA6" w:rsidRDefault="00557DA6" w:rsidP="00557DA6">
            <w:pPr>
              <w:spacing w:line="375" w:lineRule="atLeast"/>
              <w:jc w:val="center"/>
              <w:rPr>
                <w:rFonts w:ascii="Arial" w:eastAsia="Times New Roman" w:hAnsi="Arial" w:cs="Arial"/>
                <w:sz w:val="18"/>
                <w:szCs w:val="18"/>
              </w:rPr>
            </w:pPr>
          </w:p>
        </w:tc>
      </w:tr>
      <w:tr w:rsidR="00557DA6" w:rsidRPr="00557DA6" w14:paraId="2B7E9886" w14:textId="77777777" w:rsidTr="00557DA6">
        <w:tc>
          <w:tcPr>
            <w:tcW w:w="3780" w:type="dxa"/>
            <w:tcBorders>
              <w:top w:val="dashed" w:sz="6" w:space="0" w:color="B2C7DE"/>
              <w:left w:val="dashed" w:sz="6" w:space="0" w:color="B2C7DE"/>
            </w:tcBorders>
            <w:vAlign w:val="center"/>
            <w:hideMark/>
          </w:tcPr>
          <w:p w14:paraId="7340C27B" w14:textId="77777777" w:rsidR="00557DA6" w:rsidRPr="00557DA6" w:rsidRDefault="00557DA6" w:rsidP="00557DA6">
            <w:pPr>
              <w:spacing w:line="375" w:lineRule="atLeast"/>
              <w:jc w:val="center"/>
              <w:rPr>
                <w:rFonts w:ascii="Arial" w:eastAsia="Times New Roman" w:hAnsi="Arial" w:cs="Arial"/>
                <w:sz w:val="18"/>
                <w:szCs w:val="18"/>
              </w:rPr>
            </w:pPr>
            <w:proofErr w:type="spellStart"/>
            <w:r w:rsidRPr="00557DA6">
              <w:rPr>
                <w:rFonts w:ascii="Arial" w:eastAsia="Times New Roman" w:hAnsi="Arial" w:cs="Arial"/>
                <w:sz w:val="18"/>
                <w:szCs w:val="18"/>
              </w:rPr>
              <w:lastRenderedPageBreak/>
              <w:t>Attivita'</w:t>
            </w:r>
            <w:proofErr w:type="spellEnd"/>
            <w:r w:rsidRPr="00557DA6">
              <w:rPr>
                <w:rFonts w:ascii="Arial" w:eastAsia="Times New Roman" w:hAnsi="Arial" w:cs="Arial"/>
                <w:sz w:val="18"/>
                <w:szCs w:val="18"/>
              </w:rPr>
              <w:t xml:space="preserve"> di apprendimento previste e metodologie di insegnamento:</w:t>
            </w:r>
          </w:p>
        </w:tc>
        <w:tc>
          <w:tcPr>
            <w:tcW w:w="0" w:type="auto"/>
            <w:tcBorders>
              <w:top w:val="dashed" w:sz="6" w:space="0" w:color="B2C7DE"/>
              <w:left w:val="dashed" w:sz="6" w:space="0" w:color="B2C7DE"/>
            </w:tcBorders>
            <w:vAlign w:val="center"/>
            <w:hideMark/>
          </w:tcPr>
          <w:p w14:paraId="7A7D79D8" w14:textId="6C622741" w:rsidR="00557DA6" w:rsidRDefault="00557DA6" w:rsidP="00557DA6">
            <w:pPr>
              <w:spacing w:line="375" w:lineRule="atLeast"/>
              <w:jc w:val="center"/>
              <w:rPr>
                <w:rFonts w:ascii="Arial" w:eastAsia="Times New Roman" w:hAnsi="Arial" w:cs="Arial"/>
                <w:sz w:val="18"/>
                <w:szCs w:val="18"/>
              </w:rPr>
            </w:pPr>
            <w:r w:rsidRPr="00557DA6">
              <w:rPr>
                <w:rFonts w:ascii="Arial" w:eastAsia="Times New Roman" w:hAnsi="Arial" w:cs="Arial"/>
                <w:sz w:val="18"/>
                <w:szCs w:val="18"/>
              </w:rPr>
              <w:t xml:space="preserve">Lezioni frontali in aula, con eventuali esperienze pratiche in aula/laboratorio </w:t>
            </w:r>
            <w:r w:rsidR="006D3C25" w:rsidRPr="006D3C25">
              <w:rPr>
                <w:rFonts w:ascii="Arial" w:eastAsia="Times New Roman" w:hAnsi="Arial" w:cs="Arial"/>
                <w:sz w:val="18"/>
                <w:szCs w:val="18"/>
                <w:highlight w:val="yellow"/>
              </w:rPr>
              <w:t>che potranno prevedere anche l’uso di strument</w:t>
            </w:r>
            <w:r w:rsidR="006D3C25">
              <w:rPr>
                <w:rFonts w:ascii="Arial" w:eastAsia="Times New Roman" w:hAnsi="Arial" w:cs="Arial"/>
                <w:sz w:val="18"/>
                <w:szCs w:val="18"/>
                <w:highlight w:val="yellow"/>
              </w:rPr>
              <w:t>i</w:t>
            </w:r>
            <w:r w:rsidR="006D3C25" w:rsidRPr="006D3C25">
              <w:rPr>
                <w:rFonts w:ascii="Arial" w:eastAsia="Times New Roman" w:hAnsi="Arial" w:cs="Arial"/>
                <w:sz w:val="18"/>
                <w:szCs w:val="18"/>
                <w:highlight w:val="yellow"/>
              </w:rPr>
              <w:t xml:space="preserve"> di Intelligenza Artificiale,</w:t>
            </w:r>
            <w:r w:rsidR="006D3C25">
              <w:rPr>
                <w:rFonts w:ascii="Arial" w:eastAsia="Times New Roman" w:hAnsi="Arial" w:cs="Arial"/>
                <w:sz w:val="18"/>
                <w:szCs w:val="18"/>
              </w:rPr>
              <w:t xml:space="preserve"> </w:t>
            </w:r>
            <w:r w:rsidRPr="00557DA6">
              <w:rPr>
                <w:rFonts w:ascii="Arial" w:eastAsia="Times New Roman" w:hAnsi="Arial" w:cs="Arial"/>
                <w:sz w:val="18"/>
                <w:szCs w:val="18"/>
              </w:rPr>
              <w:t>e visita didattica in ambiente di lavoro.</w:t>
            </w:r>
          </w:p>
          <w:p w14:paraId="1671EC30" w14:textId="7F1161B5" w:rsidR="00557DA6" w:rsidRPr="00557DA6" w:rsidRDefault="00557DA6" w:rsidP="00557DA6">
            <w:pPr>
              <w:spacing w:line="375" w:lineRule="atLeast"/>
              <w:jc w:val="center"/>
              <w:rPr>
                <w:rFonts w:ascii="Arial" w:eastAsia="Times New Roman" w:hAnsi="Arial" w:cs="Arial"/>
                <w:sz w:val="18"/>
                <w:szCs w:val="18"/>
              </w:rPr>
            </w:pPr>
            <w:r w:rsidRPr="00557DA6">
              <w:rPr>
                <w:rFonts w:ascii="Arial" w:eastAsia="Times New Roman" w:hAnsi="Arial" w:cs="Arial"/>
                <w:sz w:val="18"/>
                <w:szCs w:val="18"/>
                <w:highlight w:val="yellow"/>
              </w:rPr>
              <w:t>Oltre a rivolgersi al/la docente del corso, studentesse e studenti con disabilità, DSA, BES e altre condizioni di salute, possono contattare l'Ufficio Servizi agli studenti - Settore Inclusione per ricevere maggiori informazioni sulle opportunità di fruizione della didattica con specifici supporti e strumenti</w:t>
            </w:r>
          </w:p>
        </w:tc>
      </w:tr>
      <w:tr w:rsidR="00557DA6" w:rsidRPr="00557DA6" w14:paraId="44D81976" w14:textId="77777777" w:rsidTr="00557DA6">
        <w:tc>
          <w:tcPr>
            <w:tcW w:w="3780" w:type="dxa"/>
            <w:tcBorders>
              <w:top w:val="dashed" w:sz="6" w:space="0" w:color="B2C7DE"/>
              <w:left w:val="dashed" w:sz="6" w:space="0" w:color="B2C7DE"/>
            </w:tcBorders>
            <w:vAlign w:val="center"/>
            <w:hideMark/>
          </w:tcPr>
          <w:p w14:paraId="32AE112A" w14:textId="77777777" w:rsidR="00557DA6" w:rsidRPr="00557DA6" w:rsidRDefault="00557DA6" w:rsidP="00557DA6">
            <w:pPr>
              <w:spacing w:line="375" w:lineRule="atLeast"/>
              <w:jc w:val="center"/>
              <w:rPr>
                <w:rFonts w:ascii="Arial" w:eastAsia="Times New Roman" w:hAnsi="Arial" w:cs="Arial"/>
                <w:sz w:val="18"/>
                <w:szCs w:val="18"/>
              </w:rPr>
            </w:pPr>
            <w:r w:rsidRPr="00557DA6">
              <w:rPr>
                <w:rFonts w:ascii="Arial" w:eastAsia="Times New Roman" w:hAnsi="Arial" w:cs="Arial"/>
                <w:sz w:val="18"/>
                <w:szCs w:val="18"/>
              </w:rPr>
              <w:t>Eventuali indicazioni sui materiali di studio:</w:t>
            </w:r>
          </w:p>
        </w:tc>
        <w:tc>
          <w:tcPr>
            <w:tcW w:w="0" w:type="auto"/>
            <w:tcBorders>
              <w:top w:val="dashed" w:sz="6" w:space="0" w:color="B2C7DE"/>
              <w:left w:val="dashed" w:sz="6" w:space="0" w:color="B2C7DE"/>
            </w:tcBorders>
            <w:vAlign w:val="center"/>
            <w:hideMark/>
          </w:tcPr>
          <w:p w14:paraId="5AD552D8" w14:textId="77777777" w:rsidR="00557DA6" w:rsidRPr="00557DA6" w:rsidRDefault="00557DA6" w:rsidP="00557DA6">
            <w:pPr>
              <w:spacing w:line="375" w:lineRule="atLeast"/>
              <w:jc w:val="center"/>
              <w:rPr>
                <w:rFonts w:ascii="Arial" w:eastAsia="Times New Roman" w:hAnsi="Arial" w:cs="Arial"/>
                <w:sz w:val="18"/>
                <w:szCs w:val="18"/>
              </w:rPr>
            </w:pPr>
            <w:r w:rsidRPr="00557DA6">
              <w:rPr>
                <w:rFonts w:ascii="Arial" w:eastAsia="Times New Roman" w:hAnsi="Arial" w:cs="Arial"/>
                <w:sz w:val="18"/>
                <w:szCs w:val="18"/>
              </w:rPr>
              <w:t xml:space="preserve">Eventuali indicazioni sui materiali di studio: Il materiale di studio è quello reso disponibile dal docente in occasione delle lezioni frontali: diapositive delle lezioni, eventuale altro materiale selezionato (articoli scientifici, </w:t>
            </w:r>
            <w:proofErr w:type="spellStart"/>
            <w:r w:rsidRPr="00557DA6">
              <w:rPr>
                <w:rFonts w:ascii="Arial" w:eastAsia="Times New Roman" w:hAnsi="Arial" w:cs="Arial"/>
                <w:sz w:val="18"/>
                <w:szCs w:val="18"/>
              </w:rPr>
              <w:t>technical</w:t>
            </w:r>
            <w:proofErr w:type="spellEnd"/>
            <w:r w:rsidRPr="00557DA6">
              <w:rPr>
                <w:rFonts w:ascii="Arial" w:eastAsia="Times New Roman" w:hAnsi="Arial" w:cs="Arial"/>
                <w:sz w:val="18"/>
                <w:szCs w:val="18"/>
              </w:rPr>
              <w:t xml:space="preserve"> report, linee guida, normativa, etc.). Approfondimenti potranno essere effettuati attraverso la consultazione dei testi di riferimento indicati.</w:t>
            </w:r>
          </w:p>
        </w:tc>
      </w:tr>
      <w:tr w:rsidR="00557DA6" w:rsidRPr="00557DA6" w14:paraId="3F28DE3B" w14:textId="77777777" w:rsidTr="00557DA6">
        <w:tc>
          <w:tcPr>
            <w:tcW w:w="3780" w:type="dxa"/>
            <w:tcBorders>
              <w:top w:val="dashed" w:sz="6" w:space="0" w:color="B2C7DE"/>
              <w:left w:val="dashed" w:sz="6" w:space="0" w:color="B2C7DE"/>
            </w:tcBorders>
            <w:vAlign w:val="center"/>
            <w:hideMark/>
          </w:tcPr>
          <w:p w14:paraId="31559A69" w14:textId="77777777" w:rsidR="00557DA6" w:rsidRPr="00557DA6" w:rsidRDefault="00557DA6" w:rsidP="00557DA6">
            <w:pPr>
              <w:spacing w:line="375" w:lineRule="atLeast"/>
              <w:jc w:val="center"/>
              <w:rPr>
                <w:rFonts w:ascii="Arial" w:eastAsia="Times New Roman" w:hAnsi="Arial" w:cs="Arial"/>
                <w:sz w:val="18"/>
                <w:szCs w:val="18"/>
              </w:rPr>
            </w:pPr>
            <w:r w:rsidRPr="00557DA6">
              <w:rPr>
                <w:rFonts w:ascii="Arial" w:eastAsia="Times New Roman" w:hAnsi="Arial" w:cs="Arial"/>
                <w:sz w:val="18"/>
                <w:szCs w:val="18"/>
              </w:rPr>
              <w:t>Testi di riferimento: </w:t>
            </w:r>
          </w:p>
        </w:tc>
        <w:tc>
          <w:tcPr>
            <w:tcW w:w="0" w:type="auto"/>
            <w:tcBorders>
              <w:top w:val="dashed" w:sz="6" w:space="0" w:color="B2C7DE"/>
              <w:left w:val="dashed" w:sz="6" w:space="0" w:color="B2C7DE"/>
            </w:tcBorders>
            <w:vAlign w:val="center"/>
            <w:hideMark/>
          </w:tcPr>
          <w:p w14:paraId="3C11801E" w14:textId="6C5167CE" w:rsidR="00557DA6" w:rsidRPr="00557DA6" w:rsidRDefault="00557DA6" w:rsidP="00557DA6">
            <w:pPr>
              <w:numPr>
                <w:ilvl w:val="0"/>
                <w:numId w:val="1"/>
              </w:numPr>
              <w:spacing w:before="100" w:beforeAutospacing="1" w:after="100" w:afterAutospacing="1" w:line="375" w:lineRule="atLeast"/>
              <w:jc w:val="center"/>
              <w:rPr>
                <w:rFonts w:ascii="Arial" w:eastAsia="Times New Roman" w:hAnsi="Arial" w:cs="Arial"/>
                <w:sz w:val="18"/>
                <w:szCs w:val="18"/>
              </w:rPr>
            </w:pPr>
            <w:r w:rsidRPr="00557DA6">
              <w:rPr>
                <w:rFonts w:ascii="Arial" w:eastAsia="Times New Roman" w:hAnsi="Arial" w:cs="Arial"/>
                <w:sz w:val="18"/>
                <w:szCs w:val="18"/>
              </w:rPr>
              <w:t xml:space="preserve">F. </w:t>
            </w:r>
            <w:proofErr w:type="spellStart"/>
            <w:r w:rsidRPr="00557DA6">
              <w:rPr>
                <w:rFonts w:ascii="Arial" w:eastAsia="Times New Roman" w:hAnsi="Arial" w:cs="Arial"/>
                <w:sz w:val="18"/>
                <w:szCs w:val="18"/>
              </w:rPr>
              <w:t>Tomei</w:t>
            </w:r>
            <w:proofErr w:type="spellEnd"/>
            <w:r w:rsidRPr="00557DA6">
              <w:rPr>
                <w:rFonts w:ascii="Arial" w:eastAsia="Times New Roman" w:hAnsi="Arial" w:cs="Arial"/>
                <w:sz w:val="18"/>
                <w:szCs w:val="18"/>
              </w:rPr>
              <w:t xml:space="preserve">, S.M. </w:t>
            </w:r>
            <w:proofErr w:type="spellStart"/>
            <w:r w:rsidRPr="00557DA6">
              <w:rPr>
                <w:rFonts w:ascii="Arial" w:eastAsia="Times New Roman" w:hAnsi="Arial" w:cs="Arial"/>
                <w:sz w:val="18"/>
                <w:szCs w:val="18"/>
              </w:rPr>
              <w:t>Candura</w:t>
            </w:r>
            <w:proofErr w:type="spellEnd"/>
            <w:r w:rsidRPr="00557DA6">
              <w:rPr>
                <w:rFonts w:ascii="Arial" w:eastAsia="Times New Roman" w:hAnsi="Arial" w:cs="Arial"/>
                <w:sz w:val="18"/>
                <w:szCs w:val="18"/>
              </w:rPr>
              <w:t xml:space="preserve">, N. </w:t>
            </w:r>
            <w:proofErr w:type="spellStart"/>
            <w:r w:rsidRPr="00557DA6">
              <w:rPr>
                <w:rFonts w:ascii="Arial" w:eastAsia="Times New Roman" w:hAnsi="Arial" w:cs="Arial"/>
                <w:sz w:val="18"/>
                <w:szCs w:val="18"/>
              </w:rPr>
              <w:t>Sannolo</w:t>
            </w:r>
            <w:proofErr w:type="spellEnd"/>
            <w:r w:rsidRPr="00557DA6">
              <w:rPr>
                <w:rFonts w:ascii="Arial" w:eastAsia="Times New Roman" w:hAnsi="Arial" w:cs="Arial"/>
                <w:sz w:val="18"/>
                <w:szCs w:val="18"/>
              </w:rPr>
              <w:t xml:space="preserve">, P. Sartorelli, G. Costa, L. </w:t>
            </w:r>
            <w:proofErr w:type="spellStart"/>
            <w:proofErr w:type="gramStart"/>
            <w:r w:rsidRPr="00557DA6">
              <w:rPr>
                <w:rFonts w:ascii="Arial" w:eastAsia="Times New Roman" w:hAnsi="Arial" w:cs="Arial"/>
                <w:sz w:val="18"/>
                <w:szCs w:val="18"/>
              </w:rPr>
              <w:t>Perbellini</w:t>
            </w:r>
            <w:proofErr w:type="spellEnd"/>
            <w:r w:rsidRPr="00557DA6">
              <w:rPr>
                <w:rFonts w:ascii="Arial" w:eastAsia="Times New Roman" w:hAnsi="Arial" w:cs="Arial"/>
                <w:sz w:val="18"/>
                <w:szCs w:val="18"/>
              </w:rPr>
              <w:t>,,</w:t>
            </w:r>
            <w:proofErr w:type="gramEnd"/>
            <w:r w:rsidRPr="00557DA6">
              <w:rPr>
                <w:rFonts w:ascii="Arial" w:eastAsia="Times New Roman" w:hAnsi="Arial" w:cs="Arial"/>
                <w:sz w:val="18"/>
                <w:szCs w:val="18"/>
              </w:rPr>
              <w:t xml:space="preserve"> F. </w:t>
            </w:r>
            <w:proofErr w:type="spellStart"/>
            <w:r w:rsidRPr="00557DA6">
              <w:rPr>
                <w:rFonts w:ascii="Arial" w:eastAsia="Times New Roman" w:hAnsi="Arial" w:cs="Arial"/>
                <w:sz w:val="18"/>
                <w:szCs w:val="18"/>
              </w:rPr>
              <w:t>Larese</w:t>
            </w:r>
            <w:proofErr w:type="spellEnd"/>
            <w:r w:rsidRPr="00557DA6">
              <w:rPr>
                <w:rFonts w:ascii="Arial" w:eastAsia="Times New Roman" w:hAnsi="Arial" w:cs="Arial"/>
                <w:sz w:val="18"/>
                <w:szCs w:val="18"/>
              </w:rPr>
              <w:t xml:space="preserve"> </w:t>
            </w:r>
            <w:proofErr w:type="spellStart"/>
            <w:r w:rsidRPr="00557DA6">
              <w:rPr>
                <w:rFonts w:ascii="Arial" w:eastAsia="Times New Roman" w:hAnsi="Arial" w:cs="Arial"/>
                <w:sz w:val="18"/>
                <w:szCs w:val="18"/>
              </w:rPr>
              <w:t>Filon</w:t>
            </w:r>
            <w:proofErr w:type="spellEnd"/>
            <w:r w:rsidRPr="00557DA6">
              <w:rPr>
                <w:rFonts w:ascii="Arial" w:eastAsia="Times New Roman" w:hAnsi="Arial" w:cs="Arial"/>
                <w:sz w:val="18"/>
                <w:szCs w:val="18"/>
              </w:rPr>
              <w:t xml:space="preserve">, P. Ma,, Manuale di Medicina del Lavoro. Padova: </w:t>
            </w:r>
            <w:proofErr w:type="spellStart"/>
            <w:r w:rsidRPr="00557DA6">
              <w:rPr>
                <w:rFonts w:ascii="Arial" w:eastAsia="Times New Roman" w:hAnsi="Arial" w:cs="Arial"/>
                <w:sz w:val="18"/>
                <w:szCs w:val="18"/>
              </w:rPr>
              <w:t>Piccin</w:t>
            </w:r>
            <w:proofErr w:type="spellEnd"/>
            <w:r w:rsidRPr="00557DA6">
              <w:rPr>
                <w:rFonts w:ascii="Arial" w:eastAsia="Times New Roman" w:hAnsi="Arial" w:cs="Arial"/>
                <w:sz w:val="18"/>
                <w:szCs w:val="18"/>
              </w:rPr>
              <w:t>, 2019. MEDICINA DEL LAVORO. --: --, --.  </w:t>
            </w:r>
            <w:r w:rsidRPr="00557DA6">
              <w:rPr>
                <w:rFonts w:ascii="Arial" w:eastAsia="Times New Roman" w:hAnsi="Arial" w:cs="Arial"/>
                <w:noProof/>
                <w:color w:val="585858"/>
                <w:sz w:val="18"/>
                <w:szCs w:val="18"/>
              </w:rPr>
              <w:drawing>
                <wp:inline distT="0" distB="0" distL="0" distR="0" wp14:anchorId="6573B711" wp14:editId="3ECD7D6C">
                  <wp:extent cx="203835" cy="203835"/>
                  <wp:effectExtent l="0" t="0" r="0" b="0"/>
                  <wp:docPr id="4" name="Immagine 4" descr="Cerca nel catalogo">
                    <a:hlinkClick xmlns:a="http://schemas.openxmlformats.org/drawingml/2006/main" r:id="rId5" tgtFrame="&quot;_blank&quot;" tooltip="&quot;Cerca nel catalog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rca nel catalogo">
                            <a:hlinkClick r:id="rId5" tgtFrame="&quot;_blank&quot;" tooltip="&quot;Cerca nel catalog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835" cy="203835"/>
                          </a:xfrm>
                          <a:prstGeom prst="rect">
                            <a:avLst/>
                          </a:prstGeom>
                          <a:noFill/>
                          <a:ln>
                            <a:noFill/>
                          </a:ln>
                        </pic:spPr>
                      </pic:pic>
                    </a:graphicData>
                  </a:graphic>
                </wp:inline>
              </w:drawing>
            </w:r>
          </w:p>
          <w:p w14:paraId="066CCDCD" w14:textId="77777777" w:rsidR="00557DA6" w:rsidRPr="00557DA6" w:rsidRDefault="00557DA6" w:rsidP="00557DA6">
            <w:pPr>
              <w:numPr>
                <w:ilvl w:val="0"/>
                <w:numId w:val="1"/>
              </w:numPr>
              <w:spacing w:before="100" w:beforeAutospacing="1" w:after="100" w:afterAutospacing="1" w:line="375" w:lineRule="atLeast"/>
              <w:jc w:val="center"/>
              <w:rPr>
                <w:rFonts w:ascii="Arial" w:eastAsia="Times New Roman" w:hAnsi="Arial" w:cs="Arial"/>
                <w:sz w:val="18"/>
                <w:szCs w:val="18"/>
              </w:rPr>
            </w:pPr>
            <w:r w:rsidRPr="00557DA6">
              <w:rPr>
                <w:rFonts w:ascii="Arial" w:eastAsia="Times New Roman" w:hAnsi="Arial" w:cs="Arial"/>
                <w:sz w:val="18"/>
                <w:szCs w:val="18"/>
              </w:rPr>
              <w:t xml:space="preserve">Alessio L., Apostoli P., Manuale di Medicina del Lavoro ed Igiene Industriale., Padova: </w:t>
            </w:r>
            <w:proofErr w:type="spellStart"/>
            <w:r w:rsidRPr="00557DA6">
              <w:rPr>
                <w:rFonts w:ascii="Arial" w:eastAsia="Times New Roman" w:hAnsi="Arial" w:cs="Arial"/>
                <w:sz w:val="18"/>
                <w:szCs w:val="18"/>
              </w:rPr>
              <w:t>Piccin</w:t>
            </w:r>
            <w:proofErr w:type="spellEnd"/>
            <w:r w:rsidRPr="00557DA6">
              <w:rPr>
                <w:rFonts w:ascii="Arial" w:eastAsia="Times New Roman" w:hAnsi="Arial" w:cs="Arial"/>
                <w:sz w:val="18"/>
                <w:szCs w:val="18"/>
              </w:rPr>
              <w:t>, 2009. MEDICINA DEL LAVORO. --: --, --. </w:t>
            </w:r>
          </w:p>
          <w:p w14:paraId="171FEF37" w14:textId="65E25A7E" w:rsidR="00557DA6" w:rsidRPr="00557DA6" w:rsidRDefault="005C7FE6" w:rsidP="00557DA6">
            <w:pPr>
              <w:numPr>
                <w:ilvl w:val="0"/>
                <w:numId w:val="1"/>
              </w:numPr>
              <w:spacing w:before="100" w:beforeAutospacing="1" w:after="100" w:afterAutospacing="1" w:line="375" w:lineRule="atLeast"/>
              <w:jc w:val="center"/>
              <w:rPr>
                <w:rFonts w:ascii="Arial" w:eastAsia="Times New Roman" w:hAnsi="Arial" w:cs="Arial"/>
                <w:sz w:val="18"/>
                <w:szCs w:val="18"/>
              </w:rPr>
            </w:pPr>
            <w:r w:rsidRPr="003E704F">
              <w:rPr>
                <w:rFonts w:ascii="Arial" w:eastAsia="Times New Roman" w:hAnsi="Arial" w:cs="Arial"/>
                <w:color w:val="000000"/>
              </w:rPr>
              <w:t>Medicina legale nelle professioni sanitarie di</w:t>
            </w:r>
            <w:r w:rsidRPr="003E704F">
              <w:rPr>
                <w:rFonts w:eastAsia="Times New Roman"/>
                <w:color w:val="000000"/>
              </w:rPr>
              <w:t> </w:t>
            </w:r>
            <w:hyperlink r:id="rId7" w:history="1">
              <w:r w:rsidRPr="003E704F">
                <w:rPr>
                  <w:rFonts w:eastAsia="Times New Roman"/>
                  <w:color w:val="000000"/>
                </w:rPr>
                <w:t>Maurizio Marasco</w:t>
              </w:r>
            </w:hyperlink>
            <w:r w:rsidRPr="003E704F">
              <w:rPr>
                <w:rFonts w:ascii="Arial" w:eastAsia="Times New Roman" w:hAnsi="Arial" w:cs="Arial"/>
                <w:color w:val="000000"/>
              </w:rPr>
              <w:t>,</w:t>
            </w:r>
            <w:r w:rsidRPr="003E704F">
              <w:rPr>
                <w:rFonts w:eastAsia="Times New Roman"/>
                <w:color w:val="000000"/>
              </w:rPr>
              <w:t> </w:t>
            </w:r>
            <w:hyperlink r:id="rId8" w:history="1">
              <w:r w:rsidRPr="003E704F">
                <w:rPr>
                  <w:rFonts w:eastAsia="Times New Roman"/>
                  <w:color w:val="000000"/>
                </w:rPr>
                <w:t>Stefania Zenobi</w:t>
              </w:r>
            </w:hyperlink>
            <w:r w:rsidRPr="003E704F">
              <w:rPr>
                <w:rFonts w:ascii="Arial" w:eastAsia="Times New Roman" w:hAnsi="Arial" w:cs="Arial"/>
                <w:color w:val="000000"/>
              </w:rPr>
              <w:t>,</w:t>
            </w:r>
            <w:r w:rsidRPr="003E704F">
              <w:rPr>
                <w:rFonts w:eastAsia="Times New Roman"/>
                <w:color w:val="000000"/>
              </w:rPr>
              <w:t> </w:t>
            </w:r>
            <w:hyperlink r:id="rId9" w:history="1">
              <w:r w:rsidRPr="003E704F">
                <w:rPr>
                  <w:rFonts w:eastAsia="Times New Roman"/>
                  <w:color w:val="000000"/>
                </w:rPr>
                <w:t>Luigi Cipolloni</w:t>
              </w:r>
            </w:hyperlink>
            <w:r>
              <w:rPr>
                <w:rFonts w:ascii="Arial" w:eastAsia="Times New Roman" w:hAnsi="Arial" w:cs="Arial"/>
                <w:color w:val="000000"/>
              </w:rPr>
              <w:t>, Esculapio 2012</w:t>
            </w:r>
            <w:r w:rsidR="00557DA6" w:rsidRPr="00557DA6">
              <w:rPr>
                <w:rFonts w:ascii="Arial" w:eastAsia="Times New Roman" w:hAnsi="Arial" w:cs="Arial"/>
                <w:noProof/>
                <w:color w:val="585858"/>
                <w:sz w:val="18"/>
                <w:szCs w:val="18"/>
              </w:rPr>
              <w:drawing>
                <wp:inline distT="0" distB="0" distL="0" distR="0" wp14:anchorId="2342EBF5" wp14:editId="40E92C27">
                  <wp:extent cx="203835" cy="203835"/>
                  <wp:effectExtent l="0" t="0" r="0" b="0"/>
                  <wp:docPr id="3" name="Immagine 3" descr="Cerca nel catalogo">
                    <a:hlinkClick xmlns:a="http://schemas.openxmlformats.org/drawingml/2006/main" r:id="rId10" tgtFrame="&quot;_blank&quot;" tooltip="&quot;Cerca nel catalog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erca nel catalogo">
                            <a:hlinkClick r:id="rId10" tgtFrame="&quot;_blank&quot;" tooltip="&quot;Cerca nel catalog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835" cy="203835"/>
                          </a:xfrm>
                          <a:prstGeom prst="rect">
                            <a:avLst/>
                          </a:prstGeom>
                          <a:noFill/>
                          <a:ln>
                            <a:noFill/>
                          </a:ln>
                        </pic:spPr>
                      </pic:pic>
                    </a:graphicData>
                  </a:graphic>
                </wp:inline>
              </w:drawing>
            </w:r>
          </w:p>
        </w:tc>
      </w:tr>
    </w:tbl>
    <w:p w14:paraId="08A8AC9D" w14:textId="77777777" w:rsidR="00557DA6" w:rsidRPr="00557DA6" w:rsidRDefault="00557DA6" w:rsidP="00557DA6">
      <w:pPr>
        <w:shd w:val="clear" w:color="auto" w:fill="9B0014"/>
        <w:spacing w:line="225" w:lineRule="atLeast"/>
        <w:rPr>
          <w:rFonts w:ascii="Arial" w:eastAsia="Times New Roman" w:hAnsi="Arial" w:cs="Arial"/>
          <w:b/>
          <w:bCs/>
          <w:color w:val="FFFFFF"/>
        </w:rPr>
      </w:pPr>
      <w:r w:rsidRPr="00557DA6">
        <w:rPr>
          <w:rFonts w:ascii="Arial" w:eastAsia="Times New Roman" w:hAnsi="Arial" w:cs="Arial"/>
          <w:b/>
          <w:bCs/>
          <w:color w:val="FFFFFF"/>
        </w:rPr>
        <w:t>Didattica innovativa: Strategie di insegnamento e apprendimento previste </w:t>
      </w:r>
    </w:p>
    <w:p w14:paraId="49F2B2D7" w14:textId="77777777" w:rsidR="00557DA6" w:rsidRPr="00557DA6" w:rsidRDefault="00557DA6" w:rsidP="00557DA6">
      <w:pPr>
        <w:numPr>
          <w:ilvl w:val="0"/>
          <w:numId w:val="2"/>
        </w:numPr>
        <w:shd w:val="clear" w:color="auto" w:fill="FFFFFF"/>
        <w:spacing w:before="100" w:beforeAutospacing="1" w:after="100" w:afterAutospacing="1"/>
        <w:rPr>
          <w:rFonts w:ascii="Arial" w:eastAsia="Times New Roman" w:hAnsi="Arial" w:cs="Arial"/>
          <w:color w:val="000000"/>
          <w:sz w:val="22"/>
          <w:szCs w:val="22"/>
        </w:rPr>
      </w:pPr>
      <w:proofErr w:type="spellStart"/>
      <w:r w:rsidRPr="00557DA6">
        <w:rPr>
          <w:rFonts w:ascii="Arial" w:eastAsia="Times New Roman" w:hAnsi="Arial" w:cs="Arial"/>
          <w:color w:val="000000"/>
          <w:sz w:val="22"/>
          <w:szCs w:val="22"/>
        </w:rPr>
        <w:t>Problem</w:t>
      </w:r>
      <w:proofErr w:type="spellEnd"/>
      <w:r w:rsidRPr="00557DA6">
        <w:rPr>
          <w:rFonts w:ascii="Arial" w:eastAsia="Times New Roman" w:hAnsi="Arial" w:cs="Arial"/>
          <w:color w:val="000000"/>
          <w:sz w:val="22"/>
          <w:szCs w:val="22"/>
        </w:rPr>
        <w:t xml:space="preserve"> </w:t>
      </w:r>
      <w:proofErr w:type="spellStart"/>
      <w:r w:rsidRPr="00557DA6">
        <w:rPr>
          <w:rFonts w:ascii="Arial" w:eastAsia="Times New Roman" w:hAnsi="Arial" w:cs="Arial"/>
          <w:color w:val="000000"/>
          <w:sz w:val="22"/>
          <w:szCs w:val="22"/>
        </w:rPr>
        <w:t>solving</w:t>
      </w:r>
      <w:proofErr w:type="spellEnd"/>
    </w:p>
    <w:p w14:paraId="7EC3B798" w14:textId="77777777" w:rsidR="00557DA6" w:rsidRPr="00557DA6" w:rsidRDefault="00557DA6" w:rsidP="00557DA6">
      <w:pPr>
        <w:numPr>
          <w:ilvl w:val="0"/>
          <w:numId w:val="2"/>
        </w:numPr>
        <w:shd w:val="clear" w:color="auto" w:fill="FFFFFF"/>
        <w:spacing w:before="100" w:beforeAutospacing="1" w:after="100" w:afterAutospacing="1"/>
        <w:rPr>
          <w:rFonts w:ascii="Arial" w:eastAsia="Times New Roman" w:hAnsi="Arial" w:cs="Arial"/>
          <w:color w:val="000000"/>
          <w:sz w:val="22"/>
          <w:szCs w:val="22"/>
        </w:rPr>
      </w:pPr>
      <w:r w:rsidRPr="00557DA6">
        <w:rPr>
          <w:rFonts w:ascii="Arial" w:eastAsia="Times New Roman" w:hAnsi="Arial" w:cs="Arial"/>
          <w:color w:val="000000"/>
          <w:sz w:val="22"/>
          <w:szCs w:val="22"/>
        </w:rPr>
        <w:t xml:space="preserve">Case </w:t>
      </w:r>
      <w:proofErr w:type="spellStart"/>
      <w:r w:rsidRPr="00557DA6">
        <w:rPr>
          <w:rFonts w:ascii="Arial" w:eastAsia="Times New Roman" w:hAnsi="Arial" w:cs="Arial"/>
          <w:color w:val="000000"/>
          <w:sz w:val="22"/>
          <w:szCs w:val="22"/>
        </w:rPr>
        <w:t>study</w:t>
      </w:r>
      <w:bookmarkStart w:id="0" w:name="_GoBack"/>
      <w:bookmarkEnd w:id="0"/>
      <w:proofErr w:type="spellEnd"/>
    </w:p>
    <w:p w14:paraId="35674C16" w14:textId="77777777" w:rsidR="00557DA6" w:rsidRPr="00557DA6" w:rsidRDefault="00557DA6" w:rsidP="00557DA6">
      <w:pPr>
        <w:numPr>
          <w:ilvl w:val="0"/>
          <w:numId w:val="2"/>
        </w:numPr>
        <w:shd w:val="clear" w:color="auto" w:fill="FFFFFF"/>
        <w:spacing w:before="100" w:beforeAutospacing="1" w:after="100" w:afterAutospacing="1"/>
        <w:rPr>
          <w:rFonts w:ascii="Arial" w:eastAsia="Times New Roman" w:hAnsi="Arial" w:cs="Arial"/>
          <w:color w:val="000000"/>
          <w:sz w:val="22"/>
          <w:szCs w:val="22"/>
        </w:rPr>
      </w:pPr>
      <w:r w:rsidRPr="00557DA6">
        <w:rPr>
          <w:rFonts w:ascii="Arial" w:eastAsia="Times New Roman" w:hAnsi="Arial" w:cs="Arial"/>
          <w:color w:val="000000"/>
          <w:sz w:val="22"/>
          <w:szCs w:val="22"/>
        </w:rPr>
        <w:t>Simulazioni</w:t>
      </w:r>
    </w:p>
    <w:p w14:paraId="56DECA39" w14:textId="77777777" w:rsidR="00557DA6" w:rsidRPr="00557DA6" w:rsidRDefault="00557DA6" w:rsidP="00557DA6">
      <w:pPr>
        <w:numPr>
          <w:ilvl w:val="0"/>
          <w:numId w:val="2"/>
        </w:numPr>
        <w:shd w:val="clear" w:color="auto" w:fill="FFFFFF"/>
        <w:spacing w:before="100" w:beforeAutospacing="1" w:after="100" w:afterAutospacing="1"/>
        <w:rPr>
          <w:rFonts w:ascii="Arial" w:eastAsia="Times New Roman" w:hAnsi="Arial" w:cs="Arial"/>
          <w:color w:val="000000"/>
          <w:sz w:val="22"/>
          <w:szCs w:val="22"/>
        </w:rPr>
      </w:pPr>
      <w:r w:rsidRPr="00557DA6">
        <w:rPr>
          <w:rFonts w:ascii="Arial" w:eastAsia="Times New Roman" w:hAnsi="Arial" w:cs="Arial"/>
          <w:color w:val="000000"/>
          <w:sz w:val="22"/>
          <w:szCs w:val="22"/>
        </w:rPr>
        <w:t>Utilizzo delle tecnologie per la didattica (</w:t>
      </w:r>
      <w:proofErr w:type="spellStart"/>
      <w:r w:rsidRPr="00557DA6">
        <w:rPr>
          <w:rFonts w:ascii="Arial" w:eastAsia="Times New Roman" w:hAnsi="Arial" w:cs="Arial"/>
          <w:color w:val="000000"/>
          <w:sz w:val="22"/>
          <w:szCs w:val="22"/>
        </w:rPr>
        <w:t>moodle</w:t>
      </w:r>
      <w:proofErr w:type="spellEnd"/>
      <w:r w:rsidRPr="00557DA6">
        <w:rPr>
          <w:rFonts w:ascii="Arial" w:eastAsia="Times New Roman" w:hAnsi="Arial" w:cs="Arial"/>
          <w:color w:val="000000"/>
          <w:sz w:val="22"/>
          <w:szCs w:val="22"/>
        </w:rPr>
        <w:t xml:space="preserve"> e/o altri strumenti per la didattica, software, video, quiz, </w:t>
      </w:r>
      <w:proofErr w:type="spellStart"/>
      <w:r w:rsidRPr="00557DA6">
        <w:rPr>
          <w:rFonts w:ascii="Arial" w:eastAsia="Times New Roman" w:hAnsi="Arial" w:cs="Arial"/>
          <w:color w:val="000000"/>
          <w:sz w:val="22"/>
          <w:szCs w:val="22"/>
        </w:rPr>
        <w:t>wooclap</w:t>
      </w:r>
      <w:proofErr w:type="spellEnd"/>
      <w:r w:rsidRPr="00557DA6">
        <w:rPr>
          <w:rFonts w:ascii="Arial" w:eastAsia="Times New Roman" w:hAnsi="Arial" w:cs="Arial"/>
          <w:color w:val="000000"/>
          <w:sz w:val="22"/>
          <w:szCs w:val="22"/>
        </w:rPr>
        <w:t>)</w:t>
      </w:r>
    </w:p>
    <w:p w14:paraId="3C00CB91" w14:textId="77777777" w:rsidR="00557DA6" w:rsidRPr="00557DA6" w:rsidRDefault="00557DA6" w:rsidP="00557DA6">
      <w:pPr>
        <w:rPr>
          <w:rFonts w:ascii="Times New Roman" w:eastAsia="Times New Roman" w:hAnsi="Times New Roman" w:cs="Times New Roman"/>
          <w:sz w:val="22"/>
          <w:szCs w:val="22"/>
        </w:rPr>
      </w:pPr>
    </w:p>
    <w:p w14:paraId="058E51DF" w14:textId="77777777" w:rsidR="00557DA6" w:rsidRPr="00557DA6" w:rsidRDefault="00557DA6" w:rsidP="00557DA6">
      <w:pPr>
        <w:shd w:val="clear" w:color="auto" w:fill="9B0014"/>
        <w:spacing w:line="225" w:lineRule="atLeast"/>
        <w:rPr>
          <w:rFonts w:ascii="Arial" w:eastAsia="Times New Roman" w:hAnsi="Arial" w:cs="Arial"/>
          <w:b/>
          <w:bCs/>
          <w:color w:val="FFFFFF"/>
        </w:rPr>
      </w:pPr>
      <w:bookmarkStart w:id="1" w:name="area_A2030"/>
      <w:bookmarkEnd w:id="1"/>
      <w:r w:rsidRPr="00557DA6">
        <w:rPr>
          <w:rFonts w:ascii="Arial" w:eastAsia="Times New Roman" w:hAnsi="Arial" w:cs="Arial"/>
          <w:b/>
          <w:bCs/>
          <w:color w:val="FFFFFF"/>
        </w:rPr>
        <w:t>Obiettivi Agenda 2030 per lo sviluppo sostenibile </w:t>
      </w:r>
    </w:p>
    <w:p w14:paraId="2085D039" w14:textId="0C88CEAB" w:rsidR="001E231F" w:rsidRPr="006D3C25" w:rsidRDefault="00557DA6" w:rsidP="006D3C25">
      <w:pPr>
        <w:shd w:val="clear" w:color="auto" w:fill="FFFFFF"/>
        <w:rPr>
          <w:rFonts w:ascii="Arial" w:eastAsia="Times New Roman" w:hAnsi="Arial" w:cs="Arial"/>
          <w:color w:val="000000"/>
        </w:rPr>
      </w:pPr>
      <w:r w:rsidRPr="00557DA6">
        <w:rPr>
          <w:rFonts w:ascii="Arial" w:eastAsia="Times New Roman" w:hAnsi="Arial" w:cs="Arial"/>
          <w:color w:val="000000"/>
        </w:rPr>
        <w:lastRenderedPageBreak/>
        <w:fldChar w:fldCharType="begin"/>
      </w:r>
      <w:r w:rsidRPr="00557DA6">
        <w:rPr>
          <w:rFonts w:ascii="Arial" w:eastAsia="Times New Roman" w:hAnsi="Arial" w:cs="Arial"/>
          <w:color w:val="000000"/>
        </w:rPr>
        <w:instrText xml:space="preserve"> INCLUDEPICTURE "/var/folders/8y/5g7l_5ws141gptddlrv399c40000gn/T/com.microsoft.Word/WebArchiveCopyPasteTempFiles/A2030_SALBN_it.png?1519652948" \* MERGEFORMATINET </w:instrText>
      </w:r>
      <w:r w:rsidRPr="00557DA6">
        <w:rPr>
          <w:rFonts w:ascii="Arial" w:eastAsia="Times New Roman" w:hAnsi="Arial" w:cs="Arial"/>
          <w:color w:val="000000"/>
        </w:rPr>
        <w:fldChar w:fldCharType="separate"/>
      </w:r>
      <w:r w:rsidRPr="00557DA6">
        <w:rPr>
          <w:rFonts w:ascii="Arial" w:eastAsia="Times New Roman" w:hAnsi="Arial" w:cs="Arial"/>
          <w:noProof/>
          <w:color w:val="000000"/>
        </w:rPr>
        <w:drawing>
          <wp:inline distT="0" distB="0" distL="0" distR="0" wp14:anchorId="392CE188" wp14:editId="0DDD4E83">
            <wp:extent cx="571500" cy="571500"/>
            <wp:effectExtent l="0" t="0" r="0" b="0"/>
            <wp:docPr id="7" name="Immagine 7" descr="Salute e Beness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alute e Benesse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557DA6">
        <w:rPr>
          <w:rFonts w:ascii="Arial" w:eastAsia="Times New Roman" w:hAnsi="Arial" w:cs="Arial"/>
          <w:color w:val="000000"/>
        </w:rPr>
        <w:fldChar w:fldCharType="end"/>
      </w:r>
      <w:r w:rsidRPr="00557DA6">
        <w:rPr>
          <w:rFonts w:ascii="Arial" w:eastAsia="Times New Roman" w:hAnsi="Arial" w:cs="Arial"/>
          <w:color w:val="000000"/>
        </w:rPr>
        <w:t xml:space="preserve">  </w:t>
      </w:r>
      <w:r w:rsidRPr="00557DA6">
        <w:rPr>
          <w:rFonts w:ascii="Arial" w:eastAsia="Times New Roman" w:hAnsi="Arial" w:cs="Arial"/>
          <w:color w:val="000000"/>
        </w:rPr>
        <w:fldChar w:fldCharType="begin"/>
      </w:r>
      <w:r w:rsidRPr="00557DA6">
        <w:rPr>
          <w:rFonts w:ascii="Arial" w:eastAsia="Times New Roman" w:hAnsi="Arial" w:cs="Arial"/>
          <w:color w:val="000000"/>
        </w:rPr>
        <w:instrText xml:space="preserve"> INCLUDEPICTURE "/var/folders/8y/5g7l_5ws141gptddlrv399c40000gn/T/com.microsoft.Word/WebArchiveCopyPasteTempFiles/A2030_LVDCE_it.png?1519652948" \* MERGEFORMATINET </w:instrText>
      </w:r>
      <w:r w:rsidRPr="00557DA6">
        <w:rPr>
          <w:rFonts w:ascii="Arial" w:eastAsia="Times New Roman" w:hAnsi="Arial" w:cs="Arial"/>
          <w:color w:val="000000"/>
        </w:rPr>
        <w:fldChar w:fldCharType="separate"/>
      </w:r>
      <w:r w:rsidRPr="00557DA6">
        <w:rPr>
          <w:rFonts w:ascii="Arial" w:eastAsia="Times New Roman" w:hAnsi="Arial" w:cs="Arial"/>
          <w:noProof/>
          <w:color w:val="000000"/>
        </w:rPr>
        <w:drawing>
          <wp:inline distT="0" distB="0" distL="0" distR="0" wp14:anchorId="09D4E2D2" wp14:editId="63AAA0BB">
            <wp:extent cx="586740" cy="586740"/>
            <wp:effectExtent l="0" t="0" r="0" b="0"/>
            <wp:docPr id="6" name="Immagine 6" descr="Lavoro dignitoso e crescita econom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avoro dignitoso e crescita economic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6740" cy="586740"/>
                    </a:xfrm>
                    <a:prstGeom prst="rect">
                      <a:avLst/>
                    </a:prstGeom>
                    <a:noFill/>
                    <a:ln>
                      <a:noFill/>
                    </a:ln>
                  </pic:spPr>
                </pic:pic>
              </a:graphicData>
            </a:graphic>
          </wp:inline>
        </w:drawing>
      </w:r>
      <w:r w:rsidRPr="00557DA6">
        <w:rPr>
          <w:rFonts w:ascii="Arial" w:eastAsia="Times New Roman" w:hAnsi="Arial" w:cs="Arial"/>
          <w:color w:val="000000"/>
        </w:rPr>
        <w:fldChar w:fldCharType="end"/>
      </w:r>
      <w:r w:rsidRPr="00557DA6">
        <w:rPr>
          <w:rFonts w:ascii="Arial" w:eastAsia="Times New Roman" w:hAnsi="Arial" w:cs="Arial"/>
          <w:color w:val="000000"/>
        </w:rPr>
        <w:t xml:space="preserve">  </w:t>
      </w:r>
      <w:r w:rsidRPr="00557DA6">
        <w:rPr>
          <w:rFonts w:ascii="Arial" w:eastAsia="Times New Roman" w:hAnsi="Arial" w:cs="Arial"/>
          <w:color w:val="000000"/>
        </w:rPr>
        <w:fldChar w:fldCharType="begin"/>
      </w:r>
      <w:r w:rsidRPr="00557DA6">
        <w:rPr>
          <w:rFonts w:ascii="Arial" w:eastAsia="Times New Roman" w:hAnsi="Arial" w:cs="Arial"/>
          <w:color w:val="000000"/>
        </w:rPr>
        <w:instrText xml:space="preserve"> INCLUDEPICTURE "/var/folders/8y/5g7l_5ws141gptddlrv399c40000gn/T/com.microsoft.Word/WebArchiveCopyPasteTempFiles/A2030_INTRE_it.png?1519652948" \* MERGEFORMATINET </w:instrText>
      </w:r>
      <w:r w:rsidRPr="00557DA6">
        <w:rPr>
          <w:rFonts w:ascii="Arial" w:eastAsia="Times New Roman" w:hAnsi="Arial" w:cs="Arial"/>
          <w:color w:val="000000"/>
        </w:rPr>
        <w:fldChar w:fldCharType="separate"/>
      </w:r>
      <w:r w:rsidRPr="00557DA6">
        <w:rPr>
          <w:rFonts w:ascii="Arial" w:eastAsia="Times New Roman" w:hAnsi="Arial" w:cs="Arial"/>
          <w:noProof/>
          <w:color w:val="000000"/>
        </w:rPr>
        <w:drawing>
          <wp:inline distT="0" distB="0" distL="0" distR="0" wp14:anchorId="470E3F8C" wp14:editId="44A73BDB">
            <wp:extent cx="579120" cy="579120"/>
            <wp:effectExtent l="0" t="0" r="5080" b="5080"/>
            <wp:docPr id="5" name="Immagine 5" descr="Industria, innovazione e infrastrut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ndustria, innovazione e infrastruttu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a:ln>
                      <a:noFill/>
                    </a:ln>
                  </pic:spPr>
                </pic:pic>
              </a:graphicData>
            </a:graphic>
          </wp:inline>
        </w:drawing>
      </w:r>
      <w:r w:rsidRPr="00557DA6">
        <w:rPr>
          <w:rFonts w:ascii="Arial" w:eastAsia="Times New Roman" w:hAnsi="Arial" w:cs="Arial"/>
          <w:color w:val="000000"/>
        </w:rPr>
        <w:fldChar w:fldCharType="end"/>
      </w:r>
    </w:p>
    <w:sectPr w:rsidR="001E231F" w:rsidRPr="006D3C25" w:rsidSect="00557DA6">
      <w:pgSz w:w="16840" w:h="11900" w:orient="landscape"/>
      <w:pgMar w:top="1134" w:right="1134"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2212E"/>
    <w:multiLevelType w:val="multilevel"/>
    <w:tmpl w:val="4B34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A468F6"/>
    <w:multiLevelType w:val="multilevel"/>
    <w:tmpl w:val="F642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DA6"/>
    <w:rsid w:val="00557DA6"/>
    <w:rsid w:val="005C522E"/>
    <w:rsid w:val="005C7FE6"/>
    <w:rsid w:val="006D3C25"/>
    <w:rsid w:val="007704BD"/>
    <w:rsid w:val="00772EDB"/>
    <w:rsid w:val="00FB41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F34D501"/>
  <w15:chartTrackingRefBased/>
  <w15:docId w15:val="{238E1B7C-E635-3A42-95C4-901B37569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557D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8435">
      <w:bodyDiv w:val="1"/>
      <w:marLeft w:val="0"/>
      <w:marRight w:val="0"/>
      <w:marTop w:val="0"/>
      <w:marBottom w:val="0"/>
      <w:divBdr>
        <w:top w:val="none" w:sz="0" w:space="0" w:color="auto"/>
        <w:left w:val="none" w:sz="0" w:space="0" w:color="auto"/>
        <w:bottom w:val="none" w:sz="0" w:space="0" w:color="auto"/>
        <w:right w:val="none" w:sz="0" w:space="0" w:color="auto"/>
      </w:divBdr>
      <w:divsChild>
        <w:div w:id="1482229280">
          <w:marLeft w:val="0"/>
          <w:marRight w:val="0"/>
          <w:marTop w:val="0"/>
          <w:marBottom w:val="0"/>
          <w:divBdr>
            <w:top w:val="none" w:sz="0" w:space="0" w:color="auto"/>
            <w:left w:val="none" w:sz="0" w:space="0" w:color="auto"/>
            <w:bottom w:val="single" w:sz="36" w:space="2" w:color="FFFFFF"/>
            <w:right w:val="none" w:sz="0" w:space="0" w:color="auto"/>
          </w:divBdr>
        </w:div>
        <w:div w:id="1424304758">
          <w:marLeft w:val="0"/>
          <w:marRight w:val="0"/>
          <w:marTop w:val="0"/>
          <w:marBottom w:val="0"/>
          <w:divBdr>
            <w:top w:val="none" w:sz="0" w:space="0" w:color="auto"/>
            <w:left w:val="none" w:sz="0" w:space="0" w:color="auto"/>
            <w:bottom w:val="none" w:sz="0" w:space="0" w:color="auto"/>
            <w:right w:val="none" w:sz="0" w:space="0" w:color="auto"/>
          </w:divBdr>
        </w:div>
      </w:divsChild>
    </w:div>
    <w:div w:id="239600228">
      <w:bodyDiv w:val="1"/>
      <w:marLeft w:val="0"/>
      <w:marRight w:val="0"/>
      <w:marTop w:val="0"/>
      <w:marBottom w:val="0"/>
      <w:divBdr>
        <w:top w:val="none" w:sz="0" w:space="0" w:color="auto"/>
        <w:left w:val="none" w:sz="0" w:space="0" w:color="auto"/>
        <w:bottom w:val="none" w:sz="0" w:space="0" w:color="auto"/>
        <w:right w:val="none" w:sz="0" w:space="0" w:color="auto"/>
      </w:divBdr>
      <w:divsChild>
        <w:div w:id="266810215">
          <w:marLeft w:val="0"/>
          <w:marRight w:val="0"/>
          <w:marTop w:val="0"/>
          <w:marBottom w:val="0"/>
          <w:divBdr>
            <w:top w:val="none" w:sz="0" w:space="0" w:color="auto"/>
            <w:left w:val="none" w:sz="0" w:space="0" w:color="auto"/>
            <w:bottom w:val="none" w:sz="0" w:space="0" w:color="auto"/>
            <w:right w:val="none" w:sz="0" w:space="0" w:color="auto"/>
          </w:divBdr>
          <w:divsChild>
            <w:div w:id="408120488">
              <w:marLeft w:val="0"/>
              <w:marRight w:val="0"/>
              <w:marTop w:val="0"/>
              <w:marBottom w:val="0"/>
              <w:divBdr>
                <w:top w:val="none" w:sz="0" w:space="0" w:color="auto"/>
                <w:left w:val="none" w:sz="0" w:space="0" w:color="auto"/>
                <w:bottom w:val="none" w:sz="0" w:space="0" w:color="auto"/>
                <w:right w:val="none" w:sz="0" w:space="0" w:color="auto"/>
              </w:divBdr>
              <w:divsChild>
                <w:div w:id="57451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951868">
      <w:bodyDiv w:val="1"/>
      <w:marLeft w:val="0"/>
      <w:marRight w:val="0"/>
      <w:marTop w:val="0"/>
      <w:marBottom w:val="0"/>
      <w:divBdr>
        <w:top w:val="none" w:sz="0" w:space="0" w:color="auto"/>
        <w:left w:val="none" w:sz="0" w:space="0" w:color="auto"/>
        <w:bottom w:val="none" w:sz="0" w:space="0" w:color="auto"/>
        <w:right w:val="none" w:sz="0" w:space="0" w:color="auto"/>
      </w:divBdr>
    </w:div>
    <w:div w:id="431586132">
      <w:bodyDiv w:val="1"/>
      <w:marLeft w:val="0"/>
      <w:marRight w:val="0"/>
      <w:marTop w:val="0"/>
      <w:marBottom w:val="0"/>
      <w:divBdr>
        <w:top w:val="none" w:sz="0" w:space="0" w:color="auto"/>
        <w:left w:val="none" w:sz="0" w:space="0" w:color="auto"/>
        <w:bottom w:val="none" w:sz="0" w:space="0" w:color="auto"/>
        <w:right w:val="none" w:sz="0" w:space="0" w:color="auto"/>
      </w:divBdr>
      <w:divsChild>
        <w:div w:id="632448745">
          <w:marLeft w:val="0"/>
          <w:marRight w:val="0"/>
          <w:marTop w:val="0"/>
          <w:marBottom w:val="0"/>
          <w:divBdr>
            <w:top w:val="none" w:sz="0" w:space="0" w:color="auto"/>
            <w:left w:val="none" w:sz="0" w:space="0" w:color="auto"/>
            <w:bottom w:val="none" w:sz="0" w:space="0" w:color="auto"/>
            <w:right w:val="none" w:sz="0" w:space="0" w:color="auto"/>
          </w:divBdr>
          <w:divsChild>
            <w:div w:id="1584028436">
              <w:marLeft w:val="0"/>
              <w:marRight w:val="0"/>
              <w:marTop w:val="0"/>
              <w:marBottom w:val="0"/>
              <w:divBdr>
                <w:top w:val="none" w:sz="0" w:space="0" w:color="auto"/>
                <w:left w:val="none" w:sz="0" w:space="0" w:color="auto"/>
                <w:bottom w:val="none" w:sz="0" w:space="0" w:color="auto"/>
                <w:right w:val="none" w:sz="0" w:space="0" w:color="auto"/>
              </w:divBdr>
              <w:divsChild>
                <w:div w:id="31688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458184">
      <w:bodyDiv w:val="1"/>
      <w:marLeft w:val="0"/>
      <w:marRight w:val="0"/>
      <w:marTop w:val="0"/>
      <w:marBottom w:val="0"/>
      <w:divBdr>
        <w:top w:val="none" w:sz="0" w:space="0" w:color="auto"/>
        <w:left w:val="none" w:sz="0" w:space="0" w:color="auto"/>
        <w:bottom w:val="none" w:sz="0" w:space="0" w:color="auto"/>
        <w:right w:val="none" w:sz="0" w:space="0" w:color="auto"/>
      </w:divBdr>
      <w:divsChild>
        <w:div w:id="1383946990">
          <w:marLeft w:val="0"/>
          <w:marRight w:val="0"/>
          <w:marTop w:val="0"/>
          <w:marBottom w:val="0"/>
          <w:divBdr>
            <w:top w:val="single" w:sz="6" w:space="2" w:color="9B0014"/>
            <w:left w:val="single" w:sz="6" w:space="2" w:color="9B0014"/>
            <w:bottom w:val="single" w:sz="6" w:space="2" w:color="9B0014"/>
            <w:right w:val="single" w:sz="6" w:space="2" w:color="9B0014"/>
          </w:divBdr>
          <w:divsChild>
            <w:div w:id="742995254">
              <w:marLeft w:val="0"/>
              <w:marRight w:val="0"/>
              <w:marTop w:val="0"/>
              <w:marBottom w:val="0"/>
              <w:divBdr>
                <w:top w:val="none" w:sz="0" w:space="0" w:color="auto"/>
                <w:left w:val="none" w:sz="0" w:space="0" w:color="auto"/>
                <w:bottom w:val="single" w:sz="36" w:space="2" w:color="FFFFFF"/>
                <w:right w:val="none" w:sz="0" w:space="0" w:color="auto"/>
              </w:divBdr>
            </w:div>
            <w:div w:id="503517964">
              <w:marLeft w:val="0"/>
              <w:marRight w:val="0"/>
              <w:marTop w:val="0"/>
              <w:marBottom w:val="0"/>
              <w:divBdr>
                <w:top w:val="none" w:sz="0" w:space="0" w:color="auto"/>
                <w:left w:val="none" w:sz="0" w:space="0" w:color="auto"/>
                <w:bottom w:val="none" w:sz="0" w:space="0" w:color="auto"/>
                <w:right w:val="none" w:sz="0" w:space="0" w:color="auto"/>
              </w:divBdr>
            </w:div>
          </w:divsChild>
        </w:div>
        <w:div w:id="825243179">
          <w:marLeft w:val="0"/>
          <w:marRight w:val="0"/>
          <w:marTop w:val="0"/>
          <w:marBottom w:val="0"/>
          <w:divBdr>
            <w:top w:val="single" w:sz="6" w:space="2" w:color="9B0014"/>
            <w:left w:val="single" w:sz="6" w:space="2" w:color="9B0014"/>
            <w:bottom w:val="single" w:sz="6" w:space="2" w:color="9B0014"/>
            <w:right w:val="single" w:sz="6" w:space="2" w:color="9B0014"/>
          </w:divBdr>
          <w:divsChild>
            <w:div w:id="247351561">
              <w:marLeft w:val="0"/>
              <w:marRight w:val="0"/>
              <w:marTop w:val="0"/>
              <w:marBottom w:val="0"/>
              <w:divBdr>
                <w:top w:val="none" w:sz="0" w:space="0" w:color="auto"/>
                <w:left w:val="none" w:sz="0" w:space="0" w:color="auto"/>
                <w:bottom w:val="single" w:sz="36" w:space="2" w:color="FFFFFF"/>
                <w:right w:val="none" w:sz="0" w:space="0" w:color="auto"/>
              </w:divBdr>
            </w:div>
            <w:div w:id="210017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343715">
      <w:bodyDiv w:val="1"/>
      <w:marLeft w:val="0"/>
      <w:marRight w:val="0"/>
      <w:marTop w:val="0"/>
      <w:marBottom w:val="0"/>
      <w:divBdr>
        <w:top w:val="none" w:sz="0" w:space="0" w:color="auto"/>
        <w:left w:val="none" w:sz="0" w:space="0" w:color="auto"/>
        <w:bottom w:val="none" w:sz="0" w:space="0" w:color="auto"/>
        <w:right w:val="none" w:sz="0" w:space="0" w:color="auto"/>
      </w:divBdr>
      <w:divsChild>
        <w:div w:id="1417631468">
          <w:marLeft w:val="0"/>
          <w:marRight w:val="0"/>
          <w:marTop w:val="0"/>
          <w:marBottom w:val="0"/>
          <w:divBdr>
            <w:top w:val="none" w:sz="0" w:space="0" w:color="auto"/>
            <w:left w:val="none" w:sz="0" w:space="0" w:color="auto"/>
            <w:bottom w:val="none" w:sz="0" w:space="0" w:color="auto"/>
            <w:right w:val="none" w:sz="0" w:space="0" w:color="auto"/>
          </w:divBdr>
          <w:divsChild>
            <w:div w:id="597828990">
              <w:marLeft w:val="0"/>
              <w:marRight w:val="0"/>
              <w:marTop w:val="0"/>
              <w:marBottom w:val="0"/>
              <w:divBdr>
                <w:top w:val="none" w:sz="0" w:space="0" w:color="auto"/>
                <w:left w:val="none" w:sz="0" w:space="0" w:color="auto"/>
                <w:bottom w:val="none" w:sz="0" w:space="0" w:color="auto"/>
                <w:right w:val="none" w:sz="0" w:space="0" w:color="auto"/>
              </w:divBdr>
              <w:divsChild>
                <w:div w:id="73763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8027">
      <w:bodyDiv w:val="1"/>
      <w:marLeft w:val="0"/>
      <w:marRight w:val="0"/>
      <w:marTop w:val="0"/>
      <w:marBottom w:val="0"/>
      <w:divBdr>
        <w:top w:val="none" w:sz="0" w:space="0" w:color="auto"/>
        <w:left w:val="none" w:sz="0" w:space="0" w:color="auto"/>
        <w:bottom w:val="none" w:sz="0" w:space="0" w:color="auto"/>
        <w:right w:val="none" w:sz="0" w:space="0" w:color="auto"/>
      </w:divBdr>
      <w:divsChild>
        <w:div w:id="1130050422">
          <w:marLeft w:val="0"/>
          <w:marRight w:val="0"/>
          <w:marTop w:val="0"/>
          <w:marBottom w:val="0"/>
          <w:divBdr>
            <w:top w:val="none" w:sz="0" w:space="0" w:color="auto"/>
            <w:left w:val="none" w:sz="0" w:space="0" w:color="auto"/>
            <w:bottom w:val="none" w:sz="0" w:space="0" w:color="auto"/>
            <w:right w:val="none" w:sz="0" w:space="0" w:color="auto"/>
          </w:divBdr>
          <w:divsChild>
            <w:div w:id="1071268677">
              <w:marLeft w:val="0"/>
              <w:marRight w:val="0"/>
              <w:marTop w:val="0"/>
              <w:marBottom w:val="0"/>
              <w:divBdr>
                <w:top w:val="none" w:sz="0" w:space="0" w:color="auto"/>
                <w:left w:val="none" w:sz="0" w:space="0" w:color="auto"/>
                <w:bottom w:val="none" w:sz="0" w:space="0" w:color="auto"/>
                <w:right w:val="none" w:sz="0" w:space="0" w:color="auto"/>
              </w:divBdr>
              <w:divsChild>
                <w:div w:id="139311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3522">
      <w:bodyDiv w:val="1"/>
      <w:marLeft w:val="0"/>
      <w:marRight w:val="0"/>
      <w:marTop w:val="0"/>
      <w:marBottom w:val="0"/>
      <w:divBdr>
        <w:top w:val="none" w:sz="0" w:space="0" w:color="auto"/>
        <w:left w:val="none" w:sz="0" w:space="0" w:color="auto"/>
        <w:bottom w:val="none" w:sz="0" w:space="0" w:color="auto"/>
        <w:right w:val="none" w:sz="0" w:space="0" w:color="auto"/>
      </w:divBdr>
      <w:divsChild>
        <w:div w:id="1621449500">
          <w:marLeft w:val="0"/>
          <w:marRight w:val="0"/>
          <w:marTop w:val="0"/>
          <w:marBottom w:val="0"/>
          <w:divBdr>
            <w:top w:val="none" w:sz="0" w:space="0" w:color="auto"/>
            <w:left w:val="none" w:sz="0" w:space="0" w:color="auto"/>
            <w:bottom w:val="single" w:sz="36" w:space="2" w:color="FFFFFF"/>
            <w:right w:val="none" w:sz="0" w:space="0" w:color="auto"/>
          </w:divBdr>
        </w:div>
        <w:div w:id="1030305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feltrinelli.it/libri/autori/stefania-zenobi"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s://www.lafeltrinelli.it/libri/autori/maurizio-marasco"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hyperlink" Target="https://didattica.unipd.it/catalogo/1070138" TargetMode="External"/><Relationship Id="rId15" Type="http://schemas.openxmlformats.org/officeDocument/2006/relationships/theme" Target="theme/theme1.xml"/><Relationship Id="rId10" Type="http://schemas.openxmlformats.org/officeDocument/2006/relationships/hyperlink" Target="https://didattica.unipd.it/catalogo/1070140" TargetMode="External"/><Relationship Id="rId4" Type="http://schemas.openxmlformats.org/officeDocument/2006/relationships/webSettings" Target="webSettings.xml"/><Relationship Id="rId9" Type="http://schemas.openxmlformats.org/officeDocument/2006/relationships/hyperlink" Target="https://www.lafeltrinelli.it/libri/autori/luigi-cipolloni"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1029</Words>
  <Characters>5871</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CAMPISI</dc:creator>
  <cp:keywords/>
  <dc:description/>
  <cp:lastModifiedBy>Microsoft Office User</cp:lastModifiedBy>
  <cp:revision>3</cp:revision>
  <dcterms:created xsi:type="dcterms:W3CDTF">2025-06-30T20:42:00Z</dcterms:created>
  <dcterms:modified xsi:type="dcterms:W3CDTF">2025-06-30T20:46:00Z</dcterms:modified>
</cp:coreProperties>
</file>